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18"/>
        <w:gridCol w:w="3870"/>
        <w:gridCol w:w="3780"/>
        <w:gridCol w:w="4500"/>
      </w:tblGrid>
      <w:tr w:rsidR="006311E4" w:rsidRPr="00D3520F" w14:paraId="2712D989" w14:textId="77777777" w:rsidTr="00302643">
        <w:trPr>
          <w:trHeight w:val="105"/>
        </w:trPr>
        <w:tc>
          <w:tcPr>
            <w:tcW w:w="2718" w:type="dxa"/>
            <w:shd w:val="clear" w:color="auto" w:fill="EAF1DD"/>
          </w:tcPr>
          <w:p w14:paraId="689E4151" w14:textId="77777777" w:rsidR="006311E4" w:rsidRPr="009B4769" w:rsidRDefault="006311E4" w:rsidP="00302643">
            <w:pPr>
              <w:pStyle w:val="Default"/>
              <w:rPr>
                <w:sz w:val="20"/>
                <w:szCs w:val="20"/>
                <w:lang w:val="en-GB"/>
              </w:rPr>
            </w:pPr>
            <w:bookmarkStart w:id="0" w:name="_GoBack"/>
            <w:bookmarkEnd w:id="0"/>
            <w:r w:rsidRPr="009B4769">
              <w:rPr>
                <w:sz w:val="20"/>
                <w:szCs w:val="20"/>
                <w:lang w:val="en-GB"/>
              </w:rPr>
              <w:t xml:space="preserve">GEF ID: </w:t>
            </w:r>
          </w:p>
        </w:tc>
        <w:tc>
          <w:tcPr>
            <w:tcW w:w="12150" w:type="dxa"/>
            <w:gridSpan w:val="3"/>
            <w:shd w:val="clear" w:color="auto" w:fill="EAF1DD"/>
          </w:tcPr>
          <w:p w14:paraId="1A3CBC5C" w14:textId="77777777" w:rsidR="006311E4" w:rsidRPr="00D3520F" w:rsidRDefault="00970DA1" w:rsidP="00302643">
            <w:pPr>
              <w:pStyle w:val="Default"/>
              <w:rPr>
                <w:b/>
                <w:sz w:val="20"/>
                <w:szCs w:val="20"/>
                <w:lang w:val="en-GB"/>
              </w:rPr>
            </w:pPr>
            <w:r>
              <w:rPr>
                <w:b/>
                <w:bCs/>
                <w:sz w:val="20"/>
                <w:szCs w:val="20"/>
                <w:lang w:val="en-GB"/>
              </w:rPr>
              <w:t>9748</w:t>
            </w:r>
          </w:p>
        </w:tc>
      </w:tr>
      <w:tr w:rsidR="006311E4" w:rsidRPr="00D3520F" w14:paraId="003E651C" w14:textId="77777777" w:rsidTr="00302643">
        <w:trPr>
          <w:trHeight w:val="105"/>
        </w:trPr>
        <w:tc>
          <w:tcPr>
            <w:tcW w:w="2718" w:type="dxa"/>
            <w:shd w:val="clear" w:color="auto" w:fill="EAF1DD"/>
          </w:tcPr>
          <w:p w14:paraId="19301485" w14:textId="77777777" w:rsidR="006311E4" w:rsidRPr="009B4769" w:rsidRDefault="006311E4" w:rsidP="00302643">
            <w:pPr>
              <w:pStyle w:val="Default"/>
              <w:rPr>
                <w:sz w:val="20"/>
                <w:szCs w:val="20"/>
                <w:lang w:val="en-GB"/>
              </w:rPr>
            </w:pPr>
            <w:r w:rsidRPr="009B4769">
              <w:rPr>
                <w:sz w:val="20"/>
                <w:szCs w:val="20"/>
                <w:lang w:val="en-GB"/>
              </w:rPr>
              <w:t xml:space="preserve">Country/Region: </w:t>
            </w:r>
          </w:p>
        </w:tc>
        <w:tc>
          <w:tcPr>
            <w:tcW w:w="12150" w:type="dxa"/>
            <w:gridSpan w:val="3"/>
            <w:shd w:val="clear" w:color="auto" w:fill="EAF1DD"/>
          </w:tcPr>
          <w:p w14:paraId="648FEB2F" w14:textId="77777777" w:rsidR="006311E4" w:rsidRPr="00D3520F" w:rsidRDefault="00970DA1" w:rsidP="00970DA1">
            <w:pPr>
              <w:pStyle w:val="Default"/>
              <w:rPr>
                <w:b/>
                <w:sz w:val="20"/>
                <w:szCs w:val="20"/>
                <w:lang w:val="en-GB"/>
              </w:rPr>
            </w:pPr>
            <w:r>
              <w:rPr>
                <w:b/>
                <w:bCs/>
                <w:sz w:val="20"/>
                <w:szCs w:val="20"/>
                <w:lang w:val="en-GB"/>
              </w:rPr>
              <w:t>Angola</w:t>
            </w:r>
          </w:p>
        </w:tc>
      </w:tr>
      <w:tr w:rsidR="006311E4" w:rsidRPr="00D3520F" w14:paraId="23603762" w14:textId="77777777" w:rsidTr="00302643">
        <w:trPr>
          <w:trHeight w:val="232"/>
        </w:trPr>
        <w:tc>
          <w:tcPr>
            <w:tcW w:w="2718" w:type="dxa"/>
            <w:shd w:val="clear" w:color="auto" w:fill="EAF1DD"/>
          </w:tcPr>
          <w:p w14:paraId="74B9A063" w14:textId="77777777" w:rsidR="006311E4" w:rsidRPr="009B4769" w:rsidRDefault="006311E4" w:rsidP="00302643">
            <w:pPr>
              <w:pStyle w:val="Default"/>
              <w:rPr>
                <w:sz w:val="20"/>
                <w:szCs w:val="20"/>
                <w:lang w:val="en-GB"/>
              </w:rPr>
            </w:pPr>
            <w:r w:rsidRPr="009B4769">
              <w:rPr>
                <w:sz w:val="20"/>
                <w:szCs w:val="20"/>
                <w:lang w:val="en-GB"/>
              </w:rPr>
              <w:t xml:space="preserve">Project Title: </w:t>
            </w:r>
          </w:p>
        </w:tc>
        <w:tc>
          <w:tcPr>
            <w:tcW w:w="12150" w:type="dxa"/>
            <w:gridSpan w:val="3"/>
            <w:shd w:val="clear" w:color="auto" w:fill="EAF1DD"/>
          </w:tcPr>
          <w:p w14:paraId="104ADF2B" w14:textId="77777777" w:rsidR="006311E4" w:rsidRPr="00D3520F" w:rsidRDefault="00970DA1" w:rsidP="00302643">
            <w:pPr>
              <w:pStyle w:val="Default"/>
              <w:rPr>
                <w:b/>
                <w:sz w:val="20"/>
                <w:szCs w:val="20"/>
                <w:lang w:val="en-US"/>
              </w:rPr>
            </w:pPr>
            <w:r>
              <w:rPr>
                <w:b/>
                <w:sz w:val="20"/>
                <w:szCs w:val="20"/>
                <w:lang w:val="en-US"/>
              </w:rPr>
              <w:t>Creation of Marine Protected Areas in Angola</w:t>
            </w:r>
          </w:p>
        </w:tc>
      </w:tr>
      <w:tr w:rsidR="006311E4" w:rsidRPr="00D3520F" w14:paraId="064EC124" w14:textId="77777777" w:rsidTr="00302643">
        <w:trPr>
          <w:trHeight w:val="105"/>
        </w:trPr>
        <w:tc>
          <w:tcPr>
            <w:tcW w:w="2718" w:type="dxa"/>
          </w:tcPr>
          <w:p w14:paraId="3D397E5F" w14:textId="77777777" w:rsidR="006311E4" w:rsidRPr="009B4769" w:rsidRDefault="006311E4" w:rsidP="00302643">
            <w:pPr>
              <w:pStyle w:val="Default"/>
              <w:rPr>
                <w:sz w:val="20"/>
                <w:szCs w:val="20"/>
                <w:lang w:val="en-GB"/>
              </w:rPr>
            </w:pPr>
            <w:r w:rsidRPr="009B4769">
              <w:rPr>
                <w:sz w:val="20"/>
                <w:szCs w:val="20"/>
                <w:lang w:val="en-GB"/>
              </w:rPr>
              <w:t xml:space="preserve">GEF Agency: </w:t>
            </w:r>
          </w:p>
        </w:tc>
        <w:tc>
          <w:tcPr>
            <w:tcW w:w="3870" w:type="dxa"/>
          </w:tcPr>
          <w:p w14:paraId="61B1DF32" w14:textId="77777777" w:rsidR="006311E4" w:rsidRPr="00D3520F" w:rsidRDefault="006311E4" w:rsidP="00302643">
            <w:pPr>
              <w:pStyle w:val="Default"/>
              <w:rPr>
                <w:b/>
                <w:sz w:val="20"/>
                <w:szCs w:val="20"/>
                <w:lang w:val="en-GB"/>
              </w:rPr>
            </w:pPr>
            <w:r w:rsidRPr="00D3520F">
              <w:rPr>
                <w:b/>
                <w:bCs/>
                <w:sz w:val="20"/>
                <w:szCs w:val="20"/>
                <w:lang w:val="en-GB"/>
              </w:rPr>
              <w:t xml:space="preserve">UNDP </w:t>
            </w:r>
          </w:p>
        </w:tc>
        <w:tc>
          <w:tcPr>
            <w:tcW w:w="3780" w:type="dxa"/>
          </w:tcPr>
          <w:p w14:paraId="7FCC7573" w14:textId="77777777" w:rsidR="006311E4" w:rsidRPr="009B4769" w:rsidRDefault="006311E4" w:rsidP="00302643">
            <w:pPr>
              <w:pStyle w:val="Default"/>
              <w:rPr>
                <w:sz w:val="20"/>
                <w:szCs w:val="20"/>
                <w:lang w:val="en-GB"/>
              </w:rPr>
            </w:pPr>
            <w:r w:rsidRPr="009B4769">
              <w:rPr>
                <w:sz w:val="20"/>
                <w:szCs w:val="20"/>
                <w:lang w:val="en-GB"/>
              </w:rPr>
              <w:t xml:space="preserve">GEF Agency Project ID: </w:t>
            </w:r>
          </w:p>
        </w:tc>
        <w:tc>
          <w:tcPr>
            <w:tcW w:w="4500" w:type="dxa"/>
          </w:tcPr>
          <w:p w14:paraId="61C2B962" w14:textId="77777777" w:rsidR="006311E4" w:rsidRPr="00D3520F" w:rsidRDefault="00970DA1" w:rsidP="00302643">
            <w:pPr>
              <w:pStyle w:val="Default"/>
              <w:rPr>
                <w:b/>
                <w:sz w:val="20"/>
                <w:szCs w:val="20"/>
                <w:lang w:val="en-GB"/>
              </w:rPr>
            </w:pPr>
            <w:r>
              <w:rPr>
                <w:b/>
                <w:bCs/>
                <w:sz w:val="20"/>
                <w:szCs w:val="20"/>
                <w:lang w:val="en-GB"/>
              </w:rPr>
              <w:t>6051</w:t>
            </w:r>
            <w:r w:rsidR="006311E4" w:rsidRPr="00D3520F">
              <w:rPr>
                <w:b/>
                <w:bCs/>
                <w:sz w:val="20"/>
                <w:szCs w:val="20"/>
                <w:lang w:val="en-GB"/>
              </w:rPr>
              <w:t xml:space="preserve"> (UNDP)</w:t>
            </w:r>
          </w:p>
        </w:tc>
      </w:tr>
      <w:tr w:rsidR="006311E4" w:rsidRPr="00D3520F" w14:paraId="584CA840" w14:textId="77777777" w:rsidTr="00302643">
        <w:trPr>
          <w:trHeight w:val="105"/>
        </w:trPr>
        <w:tc>
          <w:tcPr>
            <w:tcW w:w="2718" w:type="dxa"/>
          </w:tcPr>
          <w:p w14:paraId="16544212" w14:textId="77777777" w:rsidR="006311E4" w:rsidRPr="009B4769" w:rsidRDefault="006311E4" w:rsidP="00302643">
            <w:pPr>
              <w:pStyle w:val="Default"/>
              <w:rPr>
                <w:sz w:val="20"/>
                <w:szCs w:val="20"/>
                <w:lang w:val="en-GB"/>
              </w:rPr>
            </w:pPr>
            <w:r w:rsidRPr="009B4769">
              <w:rPr>
                <w:sz w:val="20"/>
                <w:szCs w:val="20"/>
                <w:lang w:val="en-GB"/>
              </w:rPr>
              <w:t xml:space="preserve">Type of Trust Fund: </w:t>
            </w:r>
          </w:p>
        </w:tc>
        <w:tc>
          <w:tcPr>
            <w:tcW w:w="3870" w:type="dxa"/>
          </w:tcPr>
          <w:p w14:paraId="397764A9" w14:textId="77777777" w:rsidR="006311E4" w:rsidRPr="00D3520F" w:rsidRDefault="006311E4" w:rsidP="00302643">
            <w:pPr>
              <w:pStyle w:val="Default"/>
              <w:rPr>
                <w:b/>
                <w:sz w:val="20"/>
                <w:szCs w:val="20"/>
                <w:lang w:val="en-GB"/>
              </w:rPr>
            </w:pPr>
            <w:r w:rsidRPr="00D3520F">
              <w:rPr>
                <w:b/>
                <w:bCs/>
                <w:sz w:val="20"/>
                <w:szCs w:val="20"/>
                <w:lang w:val="en-GB"/>
              </w:rPr>
              <w:t xml:space="preserve">GEF Trust Fund </w:t>
            </w:r>
          </w:p>
        </w:tc>
        <w:tc>
          <w:tcPr>
            <w:tcW w:w="3780" w:type="dxa"/>
          </w:tcPr>
          <w:p w14:paraId="345D831C" w14:textId="77777777" w:rsidR="006311E4" w:rsidRPr="009B4769" w:rsidRDefault="006311E4" w:rsidP="00302643">
            <w:pPr>
              <w:pStyle w:val="Default"/>
              <w:rPr>
                <w:sz w:val="20"/>
                <w:szCs w:val="20"/>
                <w:lang w:val="en-GB"/>
              </w:rPr>
            </w:pPr>
            <w:r w:rsidRPr="009B4769">
              <w:rPr>
                <w:sz w:val="20"/>
                <w:szCs w:val="20"/>
                <w:lang w:val="en-GB"/>
              </w:rPr>
              <w:t xml:space="preserve">GEF Focal Area (s): </w:t>
            </w:r>
          </w:p>
        </w:tc>
        <w:tc>
          <w:tcPr>
            <w:tcW w:w="4500" w:type="dxa"/>
          </w:tcPr>
          <w:p w14:paraId="027B893D" w14:textId="77777777" w:rsidR="006311E4" w:rsidRPr="00D3520F" w:rsidRDefault="006311E4" w:rsidP="00302643">
            <w:pPr>
              <w:pStyle w:val="Default"/>
              <w:rPr>
                <w:b/>
                <w:sz w:val="20"/>
                <w:szCs w:val="20"/>
                <w:lang w:val="en-GB"/>
              </w:rPr>
            </w:pPr>
            <w:r>
              <w:rPr>
                <w:b/>
                <w:bCs/>
                <w:sz w:val="20"/>
                <w:szCs w:val="20"/>
                <w:lang w:val="en-GB"/>
              </w:rPr>
              <w:t>Multi Focal Area</w:t>
            </w:r>
          </w:p>
        </w:tc>
      </w:tr>
      <w:tr w:rsidR="006311E4" w:rsidRPr="00D3520F" w14:paraId="03895CA9" w14:textId="77777777" w:rsidTr="00302643">
        <w:trPr>
          <w:trHeight w:val="105"/>
        </w:trPr>
        <w:tc>
          <w:tcPr>
            <w:tcW w:w="2718" w:type="dxa"/>
          </w:tcPr>
          <w:p w14:paraId="0FDF76D9" w14:textId="77777777" w:rsidR="006311E4" w:rsidRPr="009B4769" w:rsidRDefault="006311E4" w:rsidP="00302643">
            <w:pPr>
              <w:pStyle w:val="Default"/>
              <w:rPr>
                <w:sz w:val="20"/>
                <w:szCs w:val="20"/>
                <w:lang w:val="en-GB"/>
              </w:rPr>
            </w:pPr>
            <w:r>
              <w:rPr>
                <w:sz w:val="20"/>
                <w:szCs w:val="20"/>
                <w:lang w:val="en-GB"/>
              </w:rPr>
              <w:t>Anticipated Financing PPG</w:t>
            </w:r>
            <w:r w:rsidRPr="009B4769">
              <w:rPr>
                <w:sz w:val="20"/>
                <w:szCs w:val="20"/>
                <w:lang w:val="en-GB"/>
              </w:rPr>
              <w:t xml:space="preserve">: </w:t>
            </w:r>
          </w:p>
        </w:tc>
        <w:tc>
          <w:tcPr>
            <w:tcW w:w="3870" w:type="dxa"/>
          </w:tcPr>
          <w:p w14:paraId="0ADF13EA" w14:textId="77777777" w:rsidR="006311E4" w:rsidRPr="00D3520F" w:rsidRDefault="006311E4" w:rsidP="00970DA1">
            <w:pPr>
              <w:pStyle w:val="Default"/>
              <w:rPr>
                <w:b/>
                <w:sz w:val="20"/>
                <w:szCs w:val="20"/>
                <w:lang w:val="en-GB"/>
              </w:rPr>
            </w:pPr>
            <w:r>
              <w:rPr>
                <w:b/>
                <w:bCs/>
                <w:sz w:val="20"/>
                <w:szCs w:val="20"/>
                <w:lang w:val="en-GB"/>
              </w:rPr>
              <w:t>$</w:t>
            </w:r>
            <w:r w:rsidR="00970DA1">
              <w:rPr>
                <w:b/>
                <w:bCs/>
                <w:sz w:val="20"/>
                <w:szCs w:val="20"/>
                <w:lang w:val="en-GB"/>
              </w:rPr>
              <w:t>50,000</w:t>
            </w:r>
          </w:p>
        </w:tc>
        <w:tc>
          <w:tcPr>
            <w:tcW w:w="3780" w:type="dxa"/>
          </w:tcPr>
          <w:p w14:paraId="2B0BAA83" w14:textId="77777777" w:rsidR="006311E4" w:rsidRPr="009B4769" w:rsidRDefault="006311E4" w:rsidP="00302643">
            <w:pPr>
              <w:pStyle w:val="Default"/>
              <w:rPr>
                <w:sz w:val="20"/>
                <w:szCs w:val="20"/>
                <w:lang w:val="en-GB"/>
              </w:rPr>
            </w:pPr>
            <w:r>
              <w:rPr>
                <w:sz w:val="20"/>
                <w:szCs w:val="20"/>
                <w:lang w:val="en-GB"/>
              </w:rPr>
              <w:t>Project Grant</w:t>
            </w:r>
          </w:p>
        </w:tc>
        <w:tc>
          <w:tcPr>
            <w:tcW w:w="4500" w:type="dxa"/>
          </w:tcPr>
          <w:p w14:paraId="79992766" w14:textId="77777777" w:rsidR="006311E4" w:rsidRPr="00D3520F" w:rsidRDefault="006311E4" w:rsidP="00970DA1">
            <w:pPr>
              <w:pStyle w:val="Default"/>
              <w:rPr>
                <w:b/>
                <w:sz w:val="20"/>
                <w:szCs w:val="20"/>
                <w:lang w:val="en-GB"/>
              </w:rPr>
            </w:pPr>
            <w:r>
              <w:rPr>
                <w:b/>
                <w:bCs/>
                <w:sz w:val="20"/>
                <w:szCs w:val="20"/>
                <w:lang w:val="en-GB"/>
              </w:rPr>
              <w:t>$</w:t>
            </w:r>
            <w:r w:rsidR="00970DA1">
              <w:rPr>
                <w:b/>
                <w:bCs/>
                <w:sz w:val="20"/>
                <w:szCs w:val="20"/>
                <w:lang w:val="en-GB"/>
              </w:rPr>
              <w:t>1,776,484</w:t>
            </w:r>
          </w:p>
        </w:tc>
      </w:tr>
    </w:tbl>
    <w:p w14:paraId="47B46263" w14:textId="77777777" w:rsidR="006311E4" w:rsidRPr="000D2832" w:rsidRDefault="006311E4" w:rsidP="006311E4">
      <w:pPr>
        <w:spacing w:after="120"/>
        <w:rPr>
          <w:b/>
          <w:sz w:val="12"/>
          <w:szCs w:val="12"/>
          <w:lang w:val="en-US"/>
        </w:rPr>
      </w:pPr>
    </w:p>
    <w:tbl>
      <w:tblPr>
        <w:tblStyle w:val="TableGrid"/>
        <w:tblpPr w:leftFromText="180" w:rightFromText="180" w:vertAnchor="text" w:tblpY="1"/>
        <w:tblOverlap w:val="never"/>
        <w:tblW w:w="14868" w:type="dxa"/>
        <w:tblLook w:val="04A0" w:firstRow="1" w:lastRow="0" w:firstColumn="1" w:lastColumn="0" w:noHBand="0" w:noVBand="1"/>
      </w:tblPr>
      <w:tblGrid>
        <w:gridCol w:w="5418"/>
        <w:gridCol w:w="7110"/>
        <w:gridCol w:w="2340"/>
      </w:tblGrid>
      <w:tr w:rsidR="006311E4" w:rsidRPr="00B813AC" w14:paraId="46079A73" w14:textId="77777777" w:rsidTr="00302643">
        <w:tc>
          <w:tcPr>
            <w:tcW w:w="5418" w:type="dxa"/>
          </w:tcPr>
          <w:p w14:paraId="6E2F4322" w14:textId="77777777" w:rsidR="006311E4" w:rsidRPr="006B30E6" w:rsidRDefault="006311E4" w:rsidP="00970DA1">
            <w:pPr>
              <w:spacing w:before="60" w:after="60"/>
              <w:jc w:val="center"/>
              <w:rPr>
                <w:rFonts w:asciiTheme="majorHAnsi" w:hAnsiTheme="majorHAnsi" w:cstheme="majorHAnsi"/>
                <w:b/>
                <w:sz w:val="20"/>
                <w:szCs w:val="20"/>
                <w:lang w:val="en-US"/>
              </w:rPr>
            </w:pPr>
            <w:r>
              <w:rPr>
                <w:rFonts w:asciiTheme="majorHAnsi" w:hAnsiTheme="majorHAnsi" w:cstheme="majorHAnsi"/>
                <w:b/>
                <w:sz w:val="20"/>
                <w:szCs w:val="20"/>
                <w:lang w:val="en-US"/>
              </w:rPr>
              <w:t xml:space="preserve">GEFSEC Comments from </w:t>
            </w:r>
            <w:r w:rsidR="00970DA1">
              <w:rPr>
                <w:rFonts w:asciiTheme="majorHAnsi" w:hAnsiTheme="majorHAnsi" w:cstheme="majorHAnsi"/>
                <w:b/>
                <w:sz w:val="20"/>
                <w:szCs w:val="20"/>
                <w:lang w:val="en-US"/>
              </w:rPr>
              <w:t>May 21, 2018</w:t>
            </w:r>
          </w:p>
        </w:tc>
        <w:tc>
          <w:tcPr>
            <w:tcW w:w="7110" w:type="dxa"/>
          </w:tcPr>
          <w:p w14:paraId="262F6105" w14:textId="77777777" w:rsidR="006311E4" w:rsidRPr="006B30E6" w:rsidRDefault="006311E4" w:rsidP="00302643">
            <w:pPr>
              <w:spacing w:before="60" w:after="60"/>
              <w:jc w:val="center"/>
              <w:rPr>
                <w:rFonts w:asciiTheme="majorHAnsi" w:hAnsiTheme="majorHAnsi" w:cstheme="majorHAnsi"/>
                <w:b/>
                <w:sz w:val="20"/>
                <w:szCs w:val="20"/>
                <w:lang w:val="en-US"/>
              </w:rPr>
            </w:pPr>
            <w:r>
              <w:rPr>
                <w:rFonts w:asciiTheme="majorHAnsi" w:hAnsiTheme="majorHAnsi" w:cstheme="majorHAnsi"/>
                <w:b/>
                <w:sz w:val="20"/>
                <w:szCs w:val="20"/>
                <w:lang w:val="en-US"/>
              </w:rPr>
              <w:t>Responses to GEFSEC comments</w:t>
            </w:r>
          </w:p>
        </w:tc>
        <w:tc>
          <w:tcPr>
            <w:tcW w:w="2340" w:type="dxa"/>
          </w:tcPr>
          <w:p w14:paraId="02A9C56D" w14:textId="77777777" w:rsidR="006311E4" w:rsidRPr="006B30E6" w:rsidRDefault="006311E4" w:rsidP="00302643">
            <w:pPr>
              <w:spacing w:before="60" w:after="60"/>
              <w:jc w:val="center"/>
              <w:rPr>
                <w:rFonts w:asciiTheme="majorHAnsi" w:hAnsiTheme="majorHAnsi" w:cstheme="majorHAnsi"/>
                <w:b/>
                <w:sz w:val="20"/>
                <w:szCs w:val="20"/>
                <w:lang w:val="en-US"/>
              </w:rPr>
            </w:pPr>
            <w:r>
              <w:rPr>
                <w:rFonts w:asciiTheme="majorHAnsi" w:hAnsiTheme="majorHAnsi" w:cstheme="majorHAnsi"/>
                <w:b/>
                <w:sz w:val="20"/>
                <w:szCs w:val="20"/>
                <w:lang w:val="en-US"/>
              </w:rPr>
              <w:t>References</w:t>
            </w:r>
          </w:p>
        </w:tc>
      </w:tr>
      <w:tr w:rsidR="006311E4" w14:paraId="7E6938DD" w14:textId="77777777" w:rsidTr="00302643">
        <w:trPr>
          <w:trHeight w:val="99"/>
        </w:trPr>
        <w:tc>
          <w:tcPr>
            <w:tcW w:w="5418" w:type="dxa"/>
          </w:tcPr>
          <w:p w14:paraId="2CBCFBEE" w14:textId="77777777" w:rsidR="006311E4" w:rsidRDefault="006311E4" w:rsidP="00302643">
            <w:pPr>
              <w:rPr>
                <w:rFonts w:asciiTheme="majorHAnsi" w:hAnsiTheme="majorHAnsi" w:cstheme="majorHAnsi"/>
                <w:b/>
                <w:bCs/>
                <w:sz w:val="20"/>
                <w:szCs w:val="20"/>
              </w:rPr>
            </w:pPr>
            <w:r w:rsidRPr="00D9259B">
              <w:rPr>
                <w:rFonts w:asciiTheme="majorHAnsi" w:hAnsiTheme="majorHAnsi" w:cstheme="majorHAnsi"/>
                <w:b/>
                <w:sz w:val="20"/>
                <w:szCs w:val="20"/>
                <w:lang w:val="en-US"/>
              </w:rPr>
              <w:t>Project</w:t>
            </w:r>
            <w:r w:rsidRPr="00D9259B">
              <w:rPr>
                <w:rFonts w:asciiTheme="majorHAnsi" w:hAnsiTheme="majorHAnsi" w:cstheme="majorHAnsi"/>
                <w:b/>
                <w:bCs/>
                <w:sz w:val="20"/>
                <w:szCs w:val="20"/>
              </w:rPr>
              <w:t xml:space="preserve"> Design and Financing </w:t>
            </w:r>
          </w:p>
          <w:p w14:paraId="6919B53F" w14:textId="77777777" w:rsidR="006311E4" w:rsidRDefault="006311E4" w:rsidP="00302643">
            <w:pPr>
              <w:rPr>
                <w:rFonts w:asciiTheme="majorHAnsi" w:hAnsiTheme="majorHAnsi" w:cstheme="majorHAnsi"/>
                <w:b/>
                <w:bCs/>
                <w:sz w:val="20"/>
                <w:szCs w:val="20"/>
              </w:rPr>
            </w:pPr>
          </w:p>
          <w:p w14:paraId="1A4B1F49" w14:textId="77777777" w:rsidR="00970DA1" w:rsidRPr="00970DA1" w:rsidRDefault="00970DA1" w:rsidP="00970DA1">
            <w:pPr>
              <w:rPr>
                <w:rFonts w:ascii="Times" w:eastAsia="Times New Roman" w:hAnsi="Times"/>
                <w:sz w:val="20"/>
                <w:szCs w:val="20"/>
                <w:lang w:val="en-US" w:eastAsia="en-US"/>
              </w:rPr>
            </w:pPr>
            <w:r>
              <w:rPr>
                <w:rFonts w:ascii="Times" w:eastAsia="Times New Roman" w:hAnsi="Times"/>
                <w:sz w:val="20"/>
                <w:szCs w:val="20"/>
                <w:lang w:val="en-US" w:eastAsia="en-US"/>
              </w:rPr>
              <w:t xml:space="preserve">2.  </w:t>
            </w:r>
            <w:r w:rsidRPr="00970DA1">
              <w:rPr>
                <w:rFonts w:ascii="Times" w:eastAsia="Times New Roman" w:hAnsi="Times"/>
                <w:sz w:val="20"/>
                <w:szCs w:val="20"/>
                <w:lang w:val="en-US" w:eastAsia="en-US"/>
              </w:rPr>
              <w:t>Is the project structure/ design appropriate to achieve the expected outcomes and outputs?</w:t>
            </w:r>
          </w:p>
          <w:p w14:paraId="4EFBEE7D" w14:textId="77777777" w:rsidR="006311E4" w:rsidRDefault="006311E4" w:rsidP="00302643">
            <w:pPr>
              <w:rPr>
                <w:rFonts w:asciiTheme="majorHAnsi" w:hAnsiTheme="majorHAnsi" w:cstheme="majorHAnsi"/>
                <w:b/>
                <w:bCs/>
                <w:sz w:val="20"/>
                <w:szCs w:val="20"/>
              </w:rPr>
            </w:pPr>
          </w:p>
          <w:p w14:paraId="31F90961" w14:textId="77777777" w:rsidR="006311E4" w:rsidRPr="00C367A3" w:rsidRDefault="006311E4" w:rsidP="00302643">
            <w:pPr>
              <w:rPr>
                <w:rFonts w:asciiTheme="majorHAnsi" w:hAnsiTheme="majorHAnsi" w:cstheme="majorHAnsi"/>
                <w:bCs/>
                <w:i/>
                <w:sz w:val="20"/>
                <w:szCs w:val="20"/>
              </w:rPr>
            </w:pPr>
          </w:p>
          <w:p w14:paraId="39E98B28" w14:textId="77777777" w:rsidR="006311E4" w:rsidRDefault="00970DA1" w:rsidP="00302643">
            <w:pPr>
              <w:rPr>
                <w:rFonts w:asciiTheme="majorHAnsi" w:hAnsiTheme="majorHAnsi" w:cstheme="majorHAnsi"/>
                <w:b/>
                <w:bCs/>
                <w:sz w:val="20"/>
                <w:szCs w:val="20"/>
              </w:rPr>
            </w:pPr>
            <w:r>
              <w:rPr>
                <w:rFonts w:asciiTheme="majorHAnsi" w:hAnsiTheme="majorHAnsi" w:cstheme="majorHAnsi"/>
                <w:b/>
                <w:bCs/>
                <w:sz w:val="20"/>
                <w:szCs w:val="20"/>
              </w:rPr>
              <w:t>GEFSEC</w:t>
            </w:r>
            <w:r w:rsidR="006311E4">
              <w:rPr>
                <w:rFonts w:asciiTheme="majorHAnsi" w:hAnsiTheme="majorHAnsi" w:cstheme="majorHAnsi"/>
                <w:b/>
                <w:bCs/>
                <w:sz w:val="20"/>
                <w:szCs w:val="20"/>
              </w:rPr>
              <w:t xml:space="preserve">: </w:t>
            </w:r>
            <w:r>
              <w:rPr>
                <w:rFonts w:asciiTheme="majorHAnsi" w:hAnsiTheme="majorHAnsi" w:cstheme="majorHAnsi"/>
                <w:b/>
                <w:bCs/>
                <w:sz w:val="20"/>
                <w:szCs w:val="20"/>
              </w:rPr>
              <w:t>May 21</w:t>
            </w:r>
            <w:r w:rsidR="006311E4">
              <w:rPr>
                <w:rFonts w:asciiTheme="majorHAnsi" w:hAnsiTheme="majorHAnsi" w:cstheme="majorHAnsi"/>
                <w:b/>
                <w:bCs/>
                <w:sz w:val="20"/>
                <w:szCs w:val="20"/>
              </w:rPr>
              <w:t>, 2018</w:t>
            </w:r>
          </w:p>
          <w:p w14:paraId="4F8C4ADB" w14:textId="77777777" w:rsidR="006311E4" w:rsidRDefault="006311E4" w:rsidP="00302643">
            <w:pPr>
              <w:rPr>
                <w:rFonts w:asciiTheme="majorHAnsi" w:hAnsiTheme="majorHAnsi" w:cstheme="majorHAnsi"/>
                <w:b/>
                <w:bCs/>
                <w:sz w:val="20"/>
                <w:szCs w:val="20"/>
              </w:rPr>
            </w:pPr>
          </w:p>
          <w:p w14:paraId="54209EC8" w14:textId="77777777" w:rsid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 xml:space="preserve">The budget is appropriate to achieve most of the proposed outcomes and outputs. </w:t>
            </w:r>
          </w:p>
          <w:p w14:paraId="027835BA" w14:textId="77777777" w:rsidR="00970DA1" w:rsidRDefault="00970DA1" w:rsidP="00970DA1">
            <w:pPr>
              <w:rPr>
                <w:rFonts w:ascii="Times" w:eastAsia="Times New Roman" w:hAnsi="Times"/>
                <w:sz w:val="20"/>
                <w:szCs w:val="20"/>
                <w:lang w:val="en-US" w:eastAsia="en-US"/>
              </w:rPr>
            </w:pPr>
          </w:p>
          <w:p w14:paraId="58B1D698" w14:textId="77777777" w:rsid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There is one question regarding Output 2.4. Implementation of Integrated MPA. How is the project going to ensure the implementation of the management plan of the MPA when the proposed activities are hitting soft targets only (i.e. coordination</w:t>
            </w:r>
            <w:r>
              <w:rPr>
                <w:rFonts w:ascii="Times" w:eastAsia="Times New Roman" w:hAnsi="Times"/>
                <w:sz w:val="20"/>
                <w:szCs w:val="20"/>
                <w:lang w:val="en-US" w:eastAsia="en-US"/>
              </w:rPr>
              <w:t>, capacity building, promotion)</w:t>
            </w:r>
            <w:r w:rsidRPr="00970DA1">
              <w:rPr>
                <w:rFonts w:ascii="Times" w:eastAsia="Times New Roman" w:hAnsi="Times"/>
                <w:sz w:val="20"/>
                <w:szCs w:val="20"/>
                <w:lang w:val="en-US" w:eastAsia="en-US"/>
              </w:rPr>
              <w:t xml:space="preserve"> </w:t>
            </w:r>
          </w:p>
          <w:p w14:paraId="39825DA3" w14:textId="77777777" w:rsidR="00970DA1" w:rsidRDefault="00970DA1" w:rsidP="00970DA1">
            <w:pPr>
              <w:rPr>
                <w:rFonts w:ascii="Times" w:eastAsia="Times New Roman" w:hAnsi="Times"/>
                <w:sz w:val="20"/>
                <w:szCs w:val="20"/>
                <w:lang w:val="en-US" w:eastAsia="en-US"/>
              </w:rPr>
            </w:pPr>
          </w:p>
          <w:p w14:paraId="594F0D94" w14:textId="77777777" w:rsid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The project cites $5.1 Million in co</w:t>
            </w:r>
            <w:r>
              <w:rPr>
                <w:rFonts w:ascii="Times" w:eastAsia="Times New Roman" w:hAnsi="Times"/>
                <w:sz w:val="20"/>
                <w:szCs w:val="20"/>
                <w:lang w:val="en-US" w:eastAsia="en-US"/>
              </w:rPr>
              <w:t>-</w:t>
            </w:r>
            <w:r w:rsidRPr="00970DA1">
              <w:rPr>
                <w:rFonts w:ascii="Times" w:eastAsia="Times New Roman" w:hAnsi="Times"/>
                <w:sz w:val="20"/>
                <w:szCs w:val="20"/>
                <w:lang w:val="en-US" w:eastAsia="en-US"/>
              </w:rPr>
              <w:t xml:space="preserve">financing. The GEF Sec assumes that this is coming from the co-financing of the MINAMB in the amount of $8.2 million. The language of the </w:t>
            </w:r>
            <w:proofErr w:type="spellStart"/>
            <w:r w:rsidRPr="00970DA1">
              <w:rPr>
                <w:rFonts w:ascii="Times" w:eastAsia="Times New Roman" w:hAnsi="Times"/>
                <w:sz w:val="20"/>
                <w:szCs w:val="20"/>
                <w:lang w:val="en-US" w:eastAsia="en-US"/>
              </w:rPr>
              <w:t>LoE</w:t>
            </w:r>
            <w:proofErr w:type="spellEnd"/>
            <w:r w:rsidRPr="00970DA1">
              <w:rPr>
                <w:rFonts w:ascii="Times" w:eastAsia="Times New Roman" w:hAnsi="Times"/>
                <w:sz w:val="20"/>
                <w:szCs w:val="20"/>
                <w:lang w:val="en-US" w:eastAsia="en-US"/>
              </w:rPr>
              <w:t xml:space="preserve"> from the Ministry of Environment stated that the total co</w:t>
            </w:r>
            <w:r>
              <w:rPr>
                <w:rFonts w:ascii="Times" w:eastAsia="Times New Roman" w:hAnsi="Times"/>
                <w:sz w:val="20"/>
                <w:szCs w:val="20"/>
                <w:lang w:val="en-US" w:eastAsia="en-US"/>
              </w:rPr>
              <w:t>-</w:t>
            </w:r>
            <w:r w:rsidRPr="00970DA1">
              <w:rPr>
                <w:rFonts w:ascii="Times" w:eastAsia="Times New Roman" w:hAnsi="Times"/>
                <w:sz w:val="20"/>
                <w:szCs w:val="20"/>
                <w:lang w:val="en-US" w:eastAsia="en-US"/>
              </w:rPr>
              <w:t xml:space="preserve">financing committed by the Government is for the system of PAs as a whole rather than for this project in particular. </w:t>
            </w:r>
          </w:p>
          <w:p w14:paraId="48C8DF06" w14:textId="77777777" w:rsidR="00970DA1" w:rsidRDefault="00970DA1" w:rsidP="00970DA1">
            <w:pPr>
              <w:rPr>
                <w:rFonts w:ascii="Times" w:eastAsia="Times New Roman" w:hAnsi="Times"/>
                <w:sz w:val="20"/>
                <w:szCs w:val="20"/>
                <w:lang w:val="en-US" w:eastAsia="en-US"/>
              </w:rPr>
            </w:pPr>
          </w:p>
          <w:p w14:paraId="5D20D779" w14:textId="77777777" w:rsidR="00970DA1" w:rsidRP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Please obtain a revised LoC with the ACTUAL co-financing for Iona NP. It is more important to have a realistic co-financing than a high co-financing ratio.</w:t>
            </w:r>
          </w:p>
          <w:p w14:paraId="4FF7252E" w14:textId="77777777" w:rsidR="006311E4" w:rsidRDefault="006311E4" w:rsidP="00302643">
            <w:pPr>
              <w:pStyle w:val="Default"/>
              <w:ind w:left="284" w:hanging="284"/>
              <w:rPr>
                <w:rFonts w:asciiTheme="majorHAnsi" w:hAnsiTheme="majorHAnsi" w:cstheme="majorHAnsi"/>
                <w:sz w:val="20"/>
                <w:szCs w:val="20"/>
              </w:rPr>
            </w:pPr>
          </w:p>
          <w:p w14:paraId="575A48F3" w14:textId="77777777" w:rsidR="006311E4" w:rsidRDefault="006311E4" w:rsidP="00302643">
            <w:pPr>
              <w:pStyle w:val="Default"/>
              <w:ind w:left="284" w:hanging="284"/>
              <w:rPr>
                <w:rFonts w:asciiTheme="majorHAnsi" w:hAnsiTheme="majorHAnsi" w:cstheme="majorHAnsi"/>
                <w:sz w:val="20"/>
                <w:szCs w:val="20"/>
              </w:rPr>
            </w:pPr>
          </w:p>
          <w:p w14:paraId="3DAD7A0E" w14:textId="77777777" w:rsidR="006311E4" w:rsidRDefault="006311E4" w:rsidP="00302643">
            <w:pPr>
              <w:pStyle w:val="Default"/>
              <w:ind w:left="284" w:hanging="284"/>
              <w:rPr>
                <w:rFonts w:asciiTheme="majorHAnsi" w:hAnsiTheme="majorHAnsi" w:cstheme="majorHAnsi"/>
                <w:sz w:val="20"/>
                <w:szCs w:val="20"/>
              </w:rPr>
            </w:pPr>
          </w:p>
          <w:p w14:paraId="43303484" w14:textId="77777777" w:rsidR="006311E4" w:rsidRDefault="006311E4" w:rsidP="00302643">
            <w:pPr>
              <w:pStyle w:val="Default"/>
              <w:ind w:left="284" w:hanging="284"/>
              <w:rPr>
                <w:rFonts w:asciiTheme="majorHAnsi" w:hAnsiTheme="majorHAnsi" w:cstheme="majorHAnsi"/>
                <w:sz w:val="20"/>
                <w:szCs w:val="20"/>
              </w:rPr>
            </w:pPr>
          </w:p>
          <w:p w14:paraId="2B5B8618" w14:textId="77777777" w:rsidR="006311E4" w:rsidRDefault="006311E4" w:rsidP="00302643">
            <w:pPr>
              <w:pStyle w:val="Default"/>
              <w:ind w:left="284" w:hanging="284"/>
              <w:rPr>
                <w:rFonts w:asciiTheme="majorHAnsi" w:hAnsiTheme="majorHAnsi" w:cstheme="majorHAnsi"/>
                <w:sz w:val="20"/>
                <w:szCs w:val="20"/>
              </w:rPr>
            </w:pPr>
          </w:p>
          <w:p w14:paraId="71340DE6" w14:textId="77777777" w:rsidR="006311E4" w:rsidRDefault="006311E4" w:rsidP="00302643">
            <w:pPr>
              <w:pStyle w:val="Default"/>
              <w:ind w:left="284" w:hanging="284"/>
              <w:rPr>
                <w:rFonts w:asciiTheme="majorHAnsi" w:hAnsiTheme="majorHAnsi" w:cstheme="majorHAnsi"/>
                <w:sz w:val="20"/>
                <w:szCs w:val="20"/>
              </w:rPr>
            </w:pPr>
          </w:p>
          <w:p w14:paraId="75061FD2" w14:textId="77777777" w:rsidR="006311E4" w:rsidRDefault="006311E4" w:rsidP="00302643">
            <w:pPr>
              <w:pStyle w:val="Default"/>
              <w:ind w:left="284" w:hanging="284"/>
              <w:rPr>
                <w:rFonts w:asciiTheme="majorHAnsi" w:hAnsiTheme="majorHAnsi" w:cstheme="majorHAnsi"/>
                <w:sz w:val="20"/>
                <w:szCs w:val="20"/>
              </w:rPr>
            </w:pPr>
          </w:p>
          <w:p w14:paraId="06FFB174" w14:textId="77777777" w:rsidR="006311E4" w:rsidRDefault="006311E4" w:rsidP="00302643">
            <w:pPr>
              <w:pStyle w:val="Default"/>
              <w:ind w:left="284" w:hanging="284"/>
              <w:rPr>
                <w:rFonts w:asciiTheme="majorHAnsi" w:hAnsiTheme="majorHAnsi" w:cstheme="majorHAnsi"/>
                <w:sz w:val="20"/>
                <w:szCs w:val="20"/>
              </w:rPr>
            </w:pPr>
          </w:p>
          <w:p w14:paraId="1A4773DA" w14:textId="77777777" w:rsidR="006311E4" w:rsidRDefault="006311E4" w:rsidP="00302643">
            <w:pPr>
              <w:pStyle w:val="Default"/>
              <w:ind w:left="284" w:hanging="284"/>
              <w:rPr>
                <w:rFonts w:asciiTheme="majorHAnsi" w:hAnsiTheme="majorHAnsi" w:cstheme="majorHAnsi"/>
                <w:sz w:val="20"/>
                <w:szCs w:val="20"/>
              </w:rPr>
            </w:pPr>
          </w:p>
          <w:p w14:paraId="42343B53" w14:textId="77777777" w:rsidR="006311E4" w:rsidRDefault="006311E4" w:rsidP="00302643">
            <w:pPr>
              <w:pStyle w:val="Default"/>
              <w:ind w:left="284" w:hanging="284"/>
              <w:rPr>
                <w:rFonts w:asciiTheme="majorHAnsi" w:hAnsiTheme="majorHAnsi" w:cstheme="majorHAnsi"/>
                <w:sz w:val="20"/>
                <w:szCs w:val="20"/>
              </w:rPr>
            </w:pPr>
          </w:p>
          <w:p w14:paraId="68D4C3C7" w14:textId="77777777" w:rsidR="006311E4" w:rsidRDefault="006311E4" w:rsidP="00302643">
            <w:pPr>
              <w:pStyle w:val="Default"/>
              <w:ind w:left="284" w:hanging="284"/>
              <w:rPr>
                <w:rFonts w:asciiTheme="majorHAnsi" w:hAnsiTheme="majorHAnsi" w:cstheme="majorHAnsi"/>
                <w:sz w:val="20"/>
                <w:szCs w:val="20"/>
              </w:rPr>
            </w:pPr>
          </w:p>
          <w:p w14:paraId="4567A753" w14:textId="77777777" w:rsidR="006311E4" w:rsidRDefault="006311E4" w:rsidP="00302643">
            <w:pPr>
              <w:pStyle w:val="Default"/>
              <w:ind w:left="284" w:hanging="284"/>
              <w:rPr>
                <w:rFonts w:asciiTheme="majorHAnsi" w:hAnsiTheme="majorHAnsi" w:cstheme="majorHAnsi"/>
                <w:sz w:val="20"/>
                <w:szCs w:val="20"/>
              </w:rPr>
            </w:pPr>
          </w:p>
          <w:p w14:paraId="348AE28F" w14:textId="77777777" w:rsidR="006311E4" w:rsidRDefault="006311E4" w:rsidP="00302643">
            <w:pPr>
              <w:pStyle w:val="Default"/>
              <w:ind w:left="284" w:hanging="284"/>
              <w:rPr>
                <w:rFonts w:asciiTheme="majorHAnsi" w:hAnsiTheme="majorHAnsi" w:cstheme="majorHAnsi"/>
                <w:sz w:val="20"/>
                <w:szCs w:val="20"/>
              </w:rPr>
            </w:pPr>
          </w:p>
          <w:p w14:paraId="4F2265C2" w14:textId="77777777" w:rsidR="006311E4" w:rsidRDefault="006311E4" w:rsidP="00302643">
            <w:pPr>
              <w:pStyle w:val="Default"/>
              <w:ind w:left="284" w:hanging="284"/>
              <w:rPr>
                <w:rFonts w:asciiTheme="majorHAnsi" w:hAnsiTheme="majorHAnsi" w:cstheme="majorHAnsi"/>
                <w:sz w:val="20"/>
                <w:szCs w:val="20"/>
              </w:rPr>
            </w:pPr>
          </w:p>
          <w:p w14:paraId="75A6AD33" w14:textId="77777777" w:rsidR="006311E4" w:rsidRDefault="006311E4" w:rsidP="00302643">
            <w:pPr>
              <w:pStyle w:val="Default"/>
              <w:ind w:left="284" w:hanging="284"/>
              <w:rPr>
                <w:rFonts w:asciiTheme="majorHAnsi" w:hAnsiTheme="majorHAnsi" w:cstheme="majorHAnsi"/>
                <w:sz w:val="20"/>
                <w:szCs w:val="20"/>
              </w:rPr>
            </w:pPr>
          </w:p>
          <w:p w14:paraId="164F62AF" w14:textId="77777777" w:rsidR="006311E4" w:rsidRDefault="006311E4" w:rsidP="00302643">
            <w:pPr>
              <w:pStyle w:val="Default"/>
              <w:ind w:left="284" w:hanging="284"/>
              <w:rPr>
                <w:rFonts w:asciiTheme="majorHAnsi" w:hAnsiTheme="majorHAnsi" w:cstheme="majorHAnsi"/>
                <w:sz w:val="20"/>
                <w:szCs w:val="20"/>
              </w:rPr>
            </w:pPr>
          </w:p>
          <w:p w14:paraId="7E898F70" w14:textId="77777777" w:rsidR="006311E4" w:rsidRDefault="006311E4" w:rsidP="00302643">
            <w:pPr>
              <w:pStyle w:val="Default"/>
              <w:ind w:left="284" w:hanging="284"/>
              <w:rPr>
                <w:rFonts w:asciiTheme="majorHAnsi" w:hAnsiTheme="majorHAnsi" w:cstheme="majorHAnsi"/>
                <w:sz w:val="20"/>
                <w:szCs w:val="20"/>
              </w:rPr>
            </w:pPr>
          </w:p>
          <w:p w14:paraId="7E50C0E8" w14:textId="77777777" w:rsidR="006311E4" w:rsidRDefault="006311E4" w:rsidP="00302643">
            <w:pPr>
              <w:pStyle w:val="Default"/>
              <w:ind w:left="284" w:hanging="284"/>
              <w:rPr>
                <w:rFonts w:asciiTheme="majorHAnsi" w:hAnsiTheme="majorHAnsi" w:cstheme="majorHAnsi"/>
                <w:sz w:val="20"/>
                <w:szCs w:val="20"/>
              </w:rPr>
            </w:pPr>
          </w:p>
          <w:p w14:paraId="7B0582FB" w14:textId="77777777" w:rsidR="006311E4" w:rsidRDefault="006311E4" w:rsidP="00302643">
            <w:pPr>
              <w:pStyle w:val="Default"/>
              <w:ind w:left="284" w:hanging="284"/>
              <w:rPr>
                <w:rFonts w:asciiTheme="majorHAnsi" w:hAnsiTheme="majorHAnsi" w:cstheme="majorHAnsi"/>
                <w:sz w:val="20"/>
                <w:szCs w:val="20"/>
              </w:rPr>
            </w:pPr>
          </w:p>
          <w:p w14:paraId="1D7EDD62" w14:textId="77777777" w:rsidR="006311E4" w:rsidRDefault="006311E4" w:rsidP="00302643">
            <w:pPr>
              <w:pStyle w:val="Default"/>
              <w:ind w:left="284" w:hanging="284"/>
              <w:rPr>
                <w:rFonts w:asciiTheme="majorHAnsi" w:hAnsiTheme="majorHAnsi" w:cstheme="majorHAnsi"/>
                <w:sz w:val="20"/>
                <w:szCs w:val="20"/>
              </w:rPr>
            </w:pPr>
          </w:p>
          <w:p w14:paraId="26FFB85E" w14:textId="77777777" w:rsidR="006311E4" w:rsidRDefault="006311E4" w:rsidP="00302643">
            <w:pPr>
              <w:pStyle w:val="Default"/>
              <w:ind w:left="284" w:hanging="284"/>
              <w:rPr>
                <w:rFonts w:asciiTheme="majorHAnsi" w:hAnsiTheme="majorHAnsi" w:cstheme="majorHAnsi"/>
                <w:sz w:val="20"/>
                <w:szCs w:val="20"/>
              </w:rPr>
            </w:pPr>
          </w:p>
          <w:p w14:paraId="3B50B7BB" w14:textId="77777777" w:rsidR="006311E4" w:rsidRDefault="006311E4" w:rsidP="00302643">
            <w:pPr>
              <w:pStyle w:val="Default"/>
              <w:ind w:left="284" w:hanging="284"/>
              <w:rPr>
                <w:rFonts w:asciiTheme="majorHAnsi" w:hAnsiTheme="majorHAnsi" w:cstheme="majorHAnsi"/>
                <w:sz w:val="20"/>
                <w:szCs w:val="20"/>
              </w:rPr>
            </w:pPr>
          </w:p>
          <w:p w14:paraId="22A542A6" w14:textId="77777777" w:rsidR="006311E4" w:rsidRDefault="006311E4" w:rsidP="00302643">
            <w:pPr>
              <w:pStyle w:val="Default"/>
              <w:ind w:left="284" w:hanging="284"/>
              <w:rPr>
                <w:rFonts w:asciiTheme="majorHAnsi" w:hAnsiTheme="majorHAnsi" w:cstheme="majorHAnsi"/>
                <w:sz w:val="20"/>
                <w:szCs w:val="20"/>
              </w:rPr>
            </w:pPr>
          </w:p>
          <w:p w14:paraId="38FA993F" w14:textId="77777777" w:rsidR="006311E4" w:rsidRPr="00C367A3" w:rsidRDefault="006311E4" w:rsidP="00302643">
            <w:pPr>
              <w:rPr>
                <w:rFonts w:asciiTheme="majorHAnsi" w:hAnsiTheme="majorHAnsi" w:cstheme="majorHAnsi"/>
                <w:sz w:val="20"/>
                <w:szCs w:val="20"/>
              </w:rPr>
            </w:pPr>
          </w:p>
          <w:p w14:paraId="00D5CF8C" w14:textId="77777777" w:rsidR="006311E4" w:rsidRPr="006B30E6" w:rsidRDefault="006311E4" w:rsidP="00302643">
            <w:pPr>
              <w:pStyle w:val="Default"/>
              <w:rPr>
                <w:rFonts w:asciiTheme="majorHAnsi" w:hAnsiTheme="majorHAnsi" w:cstheme="majorHAnsi"/>
                <w:sz w:val="20"/>
                <w:szCs w:val="20"/>
              </w:rPr>
            </w:pPr>
          </w:p>
          <w:p w14:paraId="2587D02E" w14:textId="77777777" w:rsidR="006311E4" w:rsidRDefault="006311E4" w:rsidP="00302643">
            <w:pPr>
              <w:pStyle w:val="Default"/>
              <w:rPr>
                <w:rFonts w:asciiTheme="majorHAnsi" w:hAnsiTheme="majorHAnsi" w:cstheme="majorHAnsi"/>
                <w:sz w:val="20"/>
                <w:szCs w:val="20"/>
              </w:rPr>
            </w:pPr>
          </w:p>
          <w:p w14:paraId="664A2F87" w14:textId="77777777" w:rsidR="006311E4" w:rsidRDefault="006311E4" w:rsidP="00302643">
            <w:pPr>
              <w:pStyle w:val="Default"/>
              <w:rPr>
                <w:rFonts w:asciiTheme="majorHAnsi" w:hAnsiTheme="majorHAnsi" w:cstheme="majorHAnsi"/>
                <w:sz w:val="20"/>
                <w:szCs w:val="20"/>
              </w:rPr>
            </w:pPr>
          </w:p>
          <w:p w14:paraId="470E49F0" w14:textId="77777777" w:rsidR="006311E4" w:rsidRDefault="006311E4" w:rsidP="00302643">
            <w:pPr>
              <w:pStyle w:val="Default"/>
              <w:rPr>
                <w:rFonts w:asciiTheme="majorHAnsi" w:hAnsiTheme="majorHAnsi" w:cstheme="majorHAnsi"/>
                <w:sz w:val="20"/>
                <w:szCs w:val="20"/>
              </w:rPr>
            </w:pPr>
          </w:p>
          <w:p w14:paraId="0A374FF6" w14:textId="77777777" w:rsidR="006311E4" w:rsidRDefault="006311E4" w:rsidP="00302643">
            <w:pPr>
              <w:pStyle w:val="Default"/>
              <w:rPr>
                <w:rFonts w:asciiTheme="majorHAnsi" w:hAnsiTheme="majorHAnsi" w:cstheme="majorHAnsi"/>
                <w:sz w:val="20"/>
                <w:szCs w:val="20"/>
              </w:rPr>
            </w:pPr>
          </w:p>
          <w:p w14:paraId="070346B2" w14:textId="77777777" w:rsidR="006311E4" w:rsidRDefault="006311E4" w:rsidP="00302643">
            <w:pPr>
              <w:pStyle w:val="Default"/>
              <w:rPr>
                <w:rFonts w:asciiTheme="majorHAnsi" w:hAnsiTheme="majorHAnsi" w:cstheme="majorHAnsi"/>
                <w:sz w:val="20"/>
                <w:szCs w:val="20"/>
              </w:rPr>
            </w:pPr>
          </w:p>
          <w:p w14:paraId="23BBC23A" w14:textId="77777777" w:rsidR="006311E4" w:rsidRDefault="006311E4" w:rsidP="00302643">
            <w:pPr>
              <w:pStyle w:val="Default"/>
              <w:rPr>
                <w:rFonts w:asciiTheme="majorHAnsi" w:hAnsiTheme="majorHAnsi" w:cstheme="majorHAnsi"/>
                <w:sz w:val="20"/>
                <w:szCs w:val="20"/>
              </w:rPr>
            </w:pPr>
          </w:p>
          <w:p w14:paraId="7517014F" w14:textId="77777777" w:rsidR="006311E4" w:rsidRDefault="006311E4" w:rsidP="00302643">
            <w:pPr>
              <w:pStyle w:val="Default"/>
              <w:rPr>
                <w:rFonts w:asciiTheme="majorHAnsi" w:hAnsiTheme="majorHAnsi" w:cstheme="majorHAnsi"/>
                <w:sz w:val="20"/>
                <w:szCs w:val="20"/>
              </w:rPr>
            </w:pPr>
          </w:p>
          <w:p w14:paraId="0E9A3687" w14:textId="77777777" w:rsidR="006311E4" w:rsidRDefault="006311E4" w:rsidP="00302643">
            <w:pPr>
              <w:pStyle w:val="Default"/>
              <w:rPr>
                <w:rFonts w:asciiTheme="majorHAnsi" w:hAnsiTheme="majorHAnsi" w:cstheme="majorHAnsi"/>
                <w:sz w:val="20"/>
                <w:szCs w:val="20"/>
              </w:rPr>
            </w:pPr>
          </w:p>
          <w:p w14:paraId="4D2A9236" w14:textId="77777777" w:rsidR="006311E4" w:rsidRDefault="006311E4" w:rsidP="00302643">
            <w:pPr>
              <w:pStyle w:val="Default"/>
              <w:rPr>
                <w:rFonts w:asciiTheme="majorHAnsi" w:hAnsiTheme="majorHAnsi" w:cstheme="majorHAnsi"/>
                <w:sz w:val="20"/>
                <w:szCs w:val="20"/>
              </w:rPr>
            </w:pPr>
          </w:p>
          <w:p w14:paraId="75381228" w14:textId="77777777" w:rsidR="006311E4" w:rsidRDefault="006311E4" w:rsidP="00302643">
            <w:pPr>
              <w:pStyle w:val="Default"/>
              <w:rPr>
                <w:rFonts w:asciiTheme="majorHAnsi" w:hAnsiTheme="majorHAnsi" w:cstheme="majorHAnsi"/>
                <w:sz w:val="20"/>
                <w:szCs w:val="20"/>
              </w:rPr>
            </w:pPr>
          </w:p>
          <w:p w14:paraId="031D81FE" w14:textId="77777777" w:rsidR="006311E4" w:rsidRDefault="006311E4" w:rsidP="00302643">
            <w:pPr>
              <w:pStyle w:val="Default"/>
              <w:rPr>
                <w:rFonts w:asciiTheme="majorHAnsi" w:hAnsiTheme="majorHAnsi" w:cstheme="majorHAnsi"/>
                <w:sz w:val="20"/>
                <w:szCs w:val="20"/>
              </w:rPr>
            </w:pPr>
          </w:p>
          <w:p w14:paraId="1E10B1AF" w14:textId="77777777" w:rsidR="006311E4" w:rsidRDefault="006311E4" w:rsidP="00302643">
            <w:pPr>
              <w:pStyle w:val="Default"/>
              <w:rPr>
                <w:rFonts w:asciiTheme="majorHAnsi" w:hAnsiTheme="majorHAnsi" w:cstheme="majorHAnsi"/>
                <w:sz w:val="20"/>
                <w:szCs w:val="20"/>
              </w:rPr>
            </w:pPr>
          </w:p>
          <w:p w14:paraId="017D5A33" w14:textId="77777777" w:rsidR="006311E4" w:rsidRDefault="006311E4" w:rsidP="00302643">
            <w:pPr>
              <w:pStyle w:val="Default"/>
              <w:rPr>
                <w:rFonts w:asciiTheme="majorHAnsi" w:hAnsiTheme="majorHAnsi" w:cstheme="majorHAnsi"/>
                <w:sz w:val="20"/>
                <w:szCs w:val="20"/>
              </w:rPr>
            </w:pPr>
          </w:p>
          <w:p w14:paraId="40FA15EB" w14:textId="77777777" w:rsidR="006311E4" w:rsidRDefault="006311E4" w:rsidP="00302643">
            <w:pPr>
              <w:pStyle w:val="Default"/>
              <w:rPr>
                <w:rFonts w:asciiTheme="majorHAnsi" w:hAnsiTheme="majorHAnsi" w:cstheme="majorHAnsi"/>
                <w:sz w:val="20"/>
                <w:szCs w:val="20"/>
              </w:rPr>
            </w:pPr>
          </w:p>
          <w:p w14:paraId="5527A579" w14:textId="77777777" w:rsidR="006311E4" w:rsidRDefault="006311E4" w:rsidP="00302643">
            <w:pPr>
              <w:pStyle w:val="Default"/>
              <w:rPr>
                <w:rFonts w:asciiTheme="majorHAnsi" w:hAnsiTheme="majorHAnsi" w:cstheme="majorHAnsi"/>
                <w:sz w:val="20"/>
                <w:szCs w:val="20"/>
              </w:rPr>
            </w:pPr>
          </w:p>
          <w:p w14:paraId="6D03F4BC" w14:textId="77777777" w:rsidR="006311E4" w:rsidRDefault="006311E4" w:rsidP="00302643">
            <w:pPr>
              <w:pStyle w:val="Default"/>
              <w:rPr>
                <w:rFonts w:asciiTheme="majorHAnsi" w:hAnsiTheme="majorHAnsi" w:cstheme="majorHAnsi"/>
                <w:sz w:val="20"/>
                <w:szCs w:val="20"/>
              </w:rPr>
            </w:pPr>
          </w:p>
          <w:p w14:paraId="4BD0D213" w14:textId="77777777" w:rsidR="006311E4" w:rsidRDefault="006311E4" w:rsidP="00302643">
            <w:pPr>
              <w:pStyle w:val="Default"/>
              <w:rPr>
                <w:rFonts w:asciiTheme="majorHAnsi" w:hAnsiTheme="majorHAnsi" w:cstheme="majorHAnsi"/>
                <w:sz w:val="20"/>
                <w:szCs w:val="20"/>
              </w:rPr>
            </w:pPr>
          </w:p>
          <w:p w14:paraId="2517ED75" w14:textId="77777777" w:rsidR="006311E4" w:rsidRDefault="006311E4" w:rsidP="00302643">
            <w:pPr>
              <w:pStyle w:val="Default"/>
              <w:rPr>
                <w:rFonts w:asciiTheme="majorHAnsi" w:hAnsiTheme="majorHAnsi" w:cstheme="majorHAnsi"/>
                <w:sz w:val="20"/>
                <w:szCs w:val="20"/>
              </w:rPr>
            </w:pPr>
          </w:p>
          <w:p w14:paraId="21FD7114" w14:textId="77777777" w:rsidR="006311E4" w:rsidRDefault="006311E4" w:rsidP="00302643">
            <w:pPr>
              <w:pStyle w:val="Default"/>
              <w:rPr>
                <w:rFonts w:asciiTheme="majorHAnsi" w:hAnsiTheme="majorHAnsi" w:cstheme="majorHAnsi"/>
                <w:sz w:val="20"/>
                <w:szCs w:val="20"/>
              </w:rPr>
            </w:pPr>
          </w:p>
          <w:p w14:paraId="12E7E25C" w14:textId="77777777" w:rsidR="006311E4" w:rsidRPr="006B30E6" w:rsidRDefault="006311E4" w:rsidP="00302643">
            <w:pPr>
              <w:pStyle w:val="Default"/>
              <w:rPr>
                <w:rFonts w:asciiTheme="majorHAnsi" w:hAnsiTheme="majorHAnsi" w:cstheme="majorHAnsi"/>
                <w:sz w:val="20"/>
                <w:szCs w:val="20"/>
              </w:rPr>
            </w:pPr>
          </w:p>
        </w:tc>
        <w:tc>
          <w:tcPr>
            <w:tcW w:w="7110" w:type="dxa"/>
            <w:shd w:val="clear" w:color="auto" w:fill="F2DBDB" w:themeFill="accent2" w:themeFillTint="33"/>
          </w:tcPr>
          <w:p w14:paraId="64E3B1F2" w14:textId="77777777" w:rsidR="006311E4" w:rsidRDefault="006311E4" w:rsidP="00302643">
            <w:pPr>
              <w:rPr>
                <w:rFonts w:asciiTheme="majorHAnsi" w:eastAsia="Times New Roman" w:hAnsiTheme="majorHAnsi" w:cstheme="majorHAnsi"/>
                <w:b/>
                <w:color w:val="000000"/>
                <w:sz w:val="20"/>
                <w:szCs w:val="20"/>
                <w:highlight w:val="yellow"/>
              </w:rPr>
            </w:pPr>
            <w:r>
              <w:rPr>
                <w:rFonts w:asciiTheme="majorHAnsi" w:hAnsiTheme="majorHAnsi" w:cstheme="majorHAnsi"/>
                <w:sz w:val="20"/>
                <w:szCs w:val="20"/>
                <w:lang w:val="en-US"/>
              </w:rPr>
              <w:lastRenderedPageBreak/>
              <w:t xml:space="preserve">1. Thank you for the comment regarding </w:t>
            </w:r>
            <w:r w:rsidR="00302643">
              <w:rPr>
                <w:rFonts w:asciiTheme="majorHAnsi" w:hAnsiTheme="majorHAnsi" w:cstheme="majorHAnsi"/>
                <w:sz w:val="20"/>
                <w:szCs w:val="20"/>
                <w:lang w:val="en-US"/>
              </w:rPr>
              <w:t xml:space="preserve">implementation of the MPA management plan (Output 2.4) </w:t>
            </w:r>
          </w:p>
          <w:p w14:paraId="53ABE1EC" w14:textId="77777777" w:rsidR="009D7012" w:rsidRDefault="009D7012" w:rsidP="00302643">
            <w:pPr>
              <w:rPr>
                <w:rFonts w:asciiTheme="majorHAnsi" w:eastAsia="Times New Roman" w:hAnsiTheme="majorHAnsi" w:cstheme="majorHAnsi"/>
                <w:color w:val="000000"/>
                <w:sz w:val="20"/>
                <w:szCs w:val="20"/>
              </w:rPr>
            </w:pPr>
          </w:p>
          <w:p w14:paraId="7C964401" w14:textId="04537F99" w:rsidR="00E958EE" w:rsidRDefault="00E958EE" w:rsidP="00302643">
            <w:pPr>
              <w:rPr>
                <w:rFonts w:asciiTheme="majorHAnsi" w:hAnsiTheme="majorHAnsi"/>
                <w:bCs/>
                <w:sz w:val="20"/>
                <w:szCs w:val="20"/>
                <w:lang w:val="en-GB"/>
              </w:rPr>
            </w:pPr>
            <w:r>
              <w:rPr>
                <w:rFonts w:asciiTheme="majorHAnsi" w:eastAsia="Times New Roman" w:hAnsiTheme="majorHAnsi" w:cstheme="majorHAnsi"/>
                <w:color w:val="000000"/>
                <w:sz w:val="20"/>
                <w:szCs w:val="20"/>
              </w:rPr>
              <w:t xml:space="preserve">The project is designed on the </w:t>
            </w:r>
            <w:r w:rsidR="00790C1D">
              <w:rPr>
                <w:rFonts w:asciiTheme="majorHAnsi" w:eastAsia="Times New Roman" w:hAnsiTheme="majorHAnsi" w:cstheme="majorHAnsi"/>
                <w:color w:val="000000"/>
                <w:sz w:val="20"/>
                <w:szCs w:val="20"/>
              </w:rPr>
              <w:t>funda</w:t>
            </w:r>
            <w:r w:rsidR="00702222">
              <w:rPr>
                <w:rFonts w:asciiTheme="majorHAnsi" w:eastAsia="Times New Roman" w:hAnsiTheme="majorHAnsi" w:cstheme="majorHAnsi"/>
                <w:color w:val="000000"/>
                <w:sz w:val="20"/>
                <w:szCs w:val="20"/>
              </w:rPr>
              <w:t xml:space="preserve">mental </w:t>
            </w:r>
            <w:r>
              <w:rPr>
                <w:rFonts w:asciiTheme="majorHAnsi" w:eastAsia="Times New Roman" w:hAnsiTheme="majorHAnsi" w:cstheme="majorHAnsi"/>
                <w:color w:val="000000"/>
                <w:sz w:val="20"/>
                <w:szCs w:val="20"/>
              </w:rPr>
              <w:t xml:space="preserve">premise that the </w:t>
            </w:r>
            <w:r w:rsidR="00702222">
              <w:rPr>
                <w:rFonts w:asciiTheme="majorHAnsi" w:eastAsia="Times New Roman" w:hAnsiTheme="majorHAnsi" w:cstheme="majorHAnsi"/>
                <w:color w:val="000000"/>
                <w:sz w:val="20"/>
                <w:szCs w:val="20"/>
              </w:rPr>
              <w:t xml:space="preserve">valuable </w:t>
            </w:r>
            <w:r>
              <w:rPr>
                <w:rFonts w:asciiTheme="majorHAnsi" w:eastAsia="Times New Roman" w:hAnsiTheme="majorHAnsi" w:cstheme="majorHAnsi"/>
                <w:color w:val="000000"/>
                <w:sz w:val="20"/>
                <w:szCs w:val="20"/>
              </w:rPr>
              <w:t xml:space="preserve">GEF grant resources </w:t>
            </w:r>
            <w:r w:rsidR="00702222">
              <w:rPr>
                <w:rFonts w:asciiTheme="majorHAnsi" w:eastAsia="Times New Roman" w:hAnsiTheme="majorHAnsi" w:cstheme="majorHAnsi"/>
                <w:color w:val="000000"/>
                <w:sz w:val="20"/>
                <w:szCs w:val="20"/>
              </w:rPr>
              <w:t xml:space="preserve">would be used </w:t>
            </w:r>
            <w:r>
              <w:rPr>
                <w:rFonts w:asciiTheme="majorHAnsi" w:eastAsia="Times New Roman" w:hAnsiTheme="majorHAnsi" w:cstheme="majorHAnsi"/>
                <w:color w:val="000000"/>
                <w:sz w:val="20"/>
                <w:szCs w:val="20"/>
              </w:rPr>
              <w:t xml:space="preserve">to  establish the foundational activities (regulations, safeguards, implementation and administrative arrangements) that are </w:t>
            </w:r>
            <w:r w:rsidR="00702222">
              <w:rPr>
                <w:rFonts w:asciiTheme="majorHAnsi" w:eastAsia="Times New Roman" w:hAnsiTheme="majorHAnsi" w:cstheme="majorHAnsi"/>
                <w:color w:val="000000"/>
                <w:sz w:val="20"/>
                <w:szCs w:val="20"/>
              </w:rPr>
              <w:t>essentia</w:t>
            </w:r>
            <w:r>
              <w:rPr>
                <w:rFonts w:asciiTheme="majorHAnsi" w:eastAsia="Times New Roman" w:hAnsiTheme="majorHAnsi" w:cstheme="majorHAnsi"/>
                <w:color w:val="000000"/>
                <w:sz w:val="20"/>
                <w:szCs w:val="20"/>
              </w:rPr>
              <w:t xml:space="preserve">l to  successful management of the MPA. </w:t>
            </w:r>
            <w:r w:rsidR="00702222">
              <w:rPr>
                <w:rFonts w:asciiTheme="majorHAnsi" w:eastAsia="Times New Roman" w:hAnsiTheme="majorHAnsi" w:cstheme="majorHAnsi"/>
                <w:color w:val="000000"/>
                <w:sz w:val="20"/>
                <w:szCs w:val="20"/>
              </w:rPr>
              <w:t>O</w:t>
            </w:r>
            <w:r>
              <w:rPr>
                <w:rFonts w:asciiTheme="majorHAnsi" w:eastAsia="Times New Roman" w:hAnsiTheme="majorHAnsi" w:cstheme="majorHAnsi"/>
                <w:color w:val="000000"/>
                <w:sz w:val="20"/>
                <w:szCs w:val="20"/>
              </w:rPr>
              <w:t>nce these foundational activities are in place, th</w:t>
            </w:r>
            <w:r w:rsidR="004701F5">
              <w:rPr>
                <w:rFonts w:asciiTheme="majorHAnsi" w:eastAsia="Times New Roman" w:hAnsiTheme="majorHAnsi" w:cstheme="majorHAnsi"/>
                <w:color w:val="000000"/>
                <w:sz w:val="20"/>
                <w:szCs w:val="20"/>
              </w:rPr>
              <w:t>e project is focussed on ensuring that management of the MPA</w:t>
            </w:r>
            <w:r>
              <w:rPr>
                <w:rFonts w:asciiTheme="majorHAnsi" w:eastAsia="Times New Roman" w:hAnsiTheme="majorHAnsi" w:cstheme="majorHAnsi"/>
                <w:color w:val="000000"/>
                <w:sz w:val="20"/>
                <w:szCs w:val="20"/>
              </w:rPr>
              <w:t xml:space="preserve"> </w:t>
            </w:r>
            <w:r w:rsidR="004701F5">
              <w:rPr>
                <w:rFonts w:asciiTheme="majorHAnsi" w:eastAsia="Times New Roman" w:hAnsiTheme="majorHAnsi" w:cstheme="majorHAnsi"/>
                <w:color w:val="000000"/>
                <w:sz w:val="20"/>
                <w:szCs w:val="20"/>
              </w:rPr>
              <w:t>is based on a</w:t>
            </w:r>
            <w:r>
              <w:rPr>
                <w:rFonts w:asciiTheme="majorHAnsi" w:eastAsia="Times New Roman" w:hAnsiTheme="majorHAnsi" w:cstheme="majorHAnsi"/>
                <w:color w:val="000000"/>
                <w:sz w:val="20"/>
                <w:szCs w:val="20"/>
              </w:rPr>
              <w:t xml:space="preserve"> </w:t>
            </w:r>
            <w:r w:rsidR="004701F5">
              <w:rPr>
                <w:rFonts w:asciiTheme="majorHAnsi" w:hAnsiTheme="majorHAnsi"/>
                <w:bCs/>
                <w:sz w:val="20"/>
                <w:szCs w:val="20"/>
                <w:lang w:val="en-GB"/>
              </w:rPr>
              <w:t xml:space="preserve">more effective, </w:t>
            </w:r>
            <w:r>
              <w:rPr>
                <w:rFonts w:asciiTheme="majorHAnsi" w:hAnsiTheme="majorHAnsi"/>
                <w:bCs/>
                <w:sz w:val="20"/>
                <w:szCs w:val="20"/>
                <w:lang w:val="en-GB"/>
              </w:rPr>
              <w:t>efficient  and coordinated use of existing national, provincial and sector capacity and resources (including manpower, budgets, vessels, equipment, etc.)</w:t>
            </w:r>
            <w:r w:rsidR="004701F5">
              <w:rPr>
                <w:rFonts w:asciiTheme="majorHAnsi" w:hAnsiTheme="majorHAnsi"/>
                <w:bCs/>
                <w:sz w:val="20"/>
                <w:szCs w:val="20"/>
                <w:lang w:val="en-GB"/>
              </w:rPr>
              <w:t xml:space="preserve">. The intent is to ensure that </w:t>
            </w:r>
            <w:r>
              <w:rPr>
                <w:rFonts w:asciiTheme="majorHAnsi" w:hAnsiTheme="majorHAnsi"/>
                <w:bCs/>
                <w:sz w:val="20"/>
                <w:szCs w:val="20"/>
                <w:lang w:val="en-GB"/>
              </w:rPr>
              <w:t xml:space="preserve">MPA plan </w:t>
            </w:r>
            <w:r w:rsidR="004701F5">
              <w:rPr>
                <w:rFonts w:asciiTheme="majorHAnsi" w:hAnsiTheme="majorHAnsi"/>
                <w:bCs/>
                <w:sz w:val="20"/>
                <w:szCs w:val="20"/>
                <w:lang w:val="en-GB"/>
              </w:rPr>
              <w:t xml:space="preserve">implementation </w:t>
            </w:r>
            <w:r>
              <w:rPr>
                <w:rFonts w:asciiTheme="majorHAnsi" w:hAnsiTheme="majorHAnsi"/>
                <w:bCs/>
                <w:sz w:val="20"/>
                <w:szCs w:val="20"/>
                <w:lang w:val="en-GB"/>
              </w:rPr>
              <w:t>activities are defined within existing budgetary and institutional constrai</w:t>
            </w:r>
            <w:r w:rsidR="00702222">
              <w:rPr>
                <w:rFonts w:asciiTheme="majorHAnsi" w:hAnsiTheme="majorHAnsi"/>
                <w:bCs/>
                <w:sz w:val="20"/>
                <w:szCs w:val="20"/>
                <w:lang w:val="en-GB"/>
              </w:rPr>
              <w:t xml:space="preserve">nts that operate in the country, rather than rely on unreliable external funding that cannot be sustained beyond the project period. </w:t>
            </w:r>
          </w:p>
          <w:p w14:paraId="299109B9" w14:textId="77777777" w:rsidR="00790C1D" w:rsidRDefault="00790C1D" w:rsidP="00302643">
            <w:pPr>
              <w:rPr>
                <w:rFonts w:asciiTheme="majorHAnsi" w:eastAsia="Times New Roman" w:hAnsiTheme="majorHAnsi" w:cstheme="majorHAnsi"/>
                <w:color w:val="000000"/>
                <w:sz w:val="20"/>
                <w:szCs w:val="20"/>
              </w:rPr>
            </w:pPr>
          </w:p>
          <w:p w14:paraId="25C81F66" w14:textId="38F5892F" w:rsidR="00790C1D" w:rsidRPr="00790C1D" w:rsidRDefault="00790C1D" w:rsidP="00790C1D">
            <w:pPr>
              <w:rPr>
                <w:rFonts w:asciiTheme="majorHAnsi" w:hAnsiTheme="majorHAnsi"/>
                <w:bCs/>
                <w:sz w:val="20"/>
                <w:szCs w:val="20"/>
                <w:lang w:val="en-GB"/>
              </w:rPr>
            </w:pPr>
            <w:r w:rsidRPr="00790C1D">
              <w:rPr>
                <w:rFonts w:asciiTheme="majorHAnsi" w:hAnsiTheme="majorHAnsi"/>
                <w:bCs/>
                <w:sz w:val="20"/>
                <w:szCs w:val="20"/>
                <w:lang w:val="en-GB"/>
              </w:rPr>
              <w:t xml:space="preserve">As such, the GEF project will support </w:t>
            </w:r>
            <w:r>
              <w:rPr>
                <w:rFonts w:asciiTheme="majorHAnsi" w:hAnsiTheme="majorHAnsi"/>
                <w:bCs/>
                <w:sz w:val="20"/>
                <w:szCs w:val="20"/>
                <w:lang w:val="en-GB"/>
              </w:rPr>
              <w:t>the following</w:t>
            </w:r>
            <w:r w:rsidRPr="00790C1D">
              <w:rPr>
                <w:rFonts w:asciiTheme="majorHAnsi" w:hAnsiTheme="majorHAnsi"/>
                <w:bCs/>
                <w:sz w:val="20"/>
                <w:szCs w:val="20"/>
                <w:lang w:val="en-GB"/>
              </w:rPr>
              <w:t xml:space="preserve"> range of regulatory, institutional and administrative measures that are aimed at establishing a good foundation on which the Government of Angola can ensure the effectiveness and sustainability of management efforts for Iona MPA</w:t>
            </w:r>
            <w:r w:rsidR="004701F5">
              <w:rPr>
                <w:rFonts w:asciiTheme="majorHAnsi" w:hAnsiTheme="majorHAnsi"/>
                <w:bCs/>
                <w:sz w:val="20"/>
                <w:szCs w:val="20"/>
                <w:lang w:val="en-GB"/>
              </w:rPr>
              <w:t>, initiating specific activities that are aimed at ensuring community partnerships in sustainable fisheries (focusing on zoning, sustainable harvest and other conservation principles) and pollution abatement measures:</w:t>
            </w:r>
          </w:p>
          <w:p w14:paraId="20155980" w14:textId="77777777" w:rsidR="00755171" w:rsidRDefault="00755171" w:rsidP="00397872">
            <w:pPr>
              <w:rPr>
                <w:rFonts w:asciiTheme="majorHAnsi" w:hAnsiTheme="majorHAnsi"/>
                <w:bCs/>
                <w:sz w:val="20"/>
                <w:szCs w:val="20"/>
                <w:lang w:val="en-GB"/>
              </w:rPr>
            </w:pPr>
          </w:p>
          <w:p w14:paraId="108D0DFB" w14:textId="494BCA63" w:rsidR="00755171" w:rsidRPr="00755171" w:rsidRDefault="00755171" w:rsidP="00B014CD">
            <w:pPr>
              <w:pStyle w:val="ListParagraph"/>
              <w:numPr>
                <w:ilvl w:val="0"/>
                <w:numId w:val="18"/>
              </w:numPr>
              <w:spacing w:after="120"/>
              <w:contextualSpacing w:val="0"/>
              <w:jc w:val="both"/>
              <w:rPr>
                <w:rFonts w:ascii="Calibri" w:hAnsi="Calibri" w:cs="Calibri"/>
                <w:color w:val="000000" w:themeColor="text1"/>
                <w:sz w:val="20"/>
                <w:szCs w:val="20"/>
              </w:rPr>
            </w:pPr>
            <w:r>
              <w:rPr>
                <w:rFonts w:asciiTheme="majorHAnsi" w:hAnsiTheme="majorHAnsi"/>
                <w:b/>
                <w:i/>
                <w:sz w:val="20"/>
                <w:szCs w:val="20"/>
              </w:rPr>
              <w:t xml:space="preserve">Output 1.3: </w:t>
            </w:r>
            <w:r w:rsidR="00790C1D">
              <w:rPr>
                <w:rFonts w:asciiTheme="majorHAnsi" w:hAnsiTheme="majorHAnsi"/>
                <w:b/>
                <w:i/>
                <w:sz w:val="20"/>
                <w:szCs w:val="20"/>
              </w:rPr>
              <w:t>D</w:t>
            </w:r>
            <w:r>
              <w:rPr>
                <w:rFonts w:asciiTheme="majorHAnsi" w:hAnsiTheme="majorHAnsi"/>
                <w:i/>
                <w:sz w:val="20"/>
                <w:szCs w:val="20"/>
              </w:rPr>
              <w:t xml:space="preserve">evelopment of (i) guidelines for zoning and demarcation of MPA; (ii) defining partnership arrangements and roles and responsibilities of </w:t>
            </w:r>
            <w:r w:rsidRPr="004A5815">
              <w:rPr>
                <w:rFonts w:ascii="Calibri" w:hAnsi="Calibri" w:cs="Calibri"/>
                <w:i/>
                <w:color w:val="000000" w:themeColor="text1"/>
                <w:sz w:val="20"/>
                <w:szCs w:val="20"/>
              </w:rPr>
              <w:t xml:space="preserve">different </w:t>
            </w:r>
            <w:r>
              <w:rPr>
                <w:rFonts w:ascii="Calibri" w:hAnsi="Calibri" w:cs="Calibri"/>
                <w:i/>
                <w:color w:val="000000" w:themeColor="text1"/>
                <w:sz w:val="20"/>
                <w:szCs w:val="20"/>
              </w:rPr>
              <w:t>government entities</w:t>
            </w:r>
            <w:r w:rsidRPr="004A5815">
              <w:rPr>
                <w:rFonts w:ascii="Calibri" w:hAnsi="Calibri" w:cs="Calibri"/>
                <w:i/>
                <w:color w:val="000000" w:themeColor="text1"/>
                <w:sz w:val="20"/>
                <w:szCs w:val="20"/>
              </w:rPr>
              <w:t xml:space="preserve"> at national and provincial levels in MPA management and enforcement, </w:t>
            </w:r>
            <w:r>
              <w:rPr>
                <w:rFonts w:ascii="Calibri" w:hAnsi="Calibri" w:cs="Calibri"/>
                <w:i/>
                <w:color w:val="000000" w:themeColor="text1"/>
                <w:sz w:val="20"/>
                <w:szCs w:val="20"/>
              </w:rPr>
              <w:t xml:space="preserve">(iii) </w:t>
            </w:r>
            <w:r w:rsidRPr="004A5815">
              <w:rPr>
                <w:rFonts w:ascii="Calibri" w:hAnsi="Calibri" w:cs="Calibri"/>
                <w:i/>
                <w:sz w:val="20"/>
                <w:szCs w:val="20"/>
              </w:rPr>
              <w:t xml:space="preserve">guidelines </w:t>
            </w:r>
            <w:r>
              <w:rPr>
                <w:rFonts w:ascii="Calibri" w:hAnsi="Calibri" w:cs="Calibri"/>
                <w:i/>
                <w:sz w:val="20"/>
                <w:szCs w:val="20"/>
              </w:rPr>
              <w:t xml:space="preserve">for </w:t>
            </w:r>
            <w:r w:rsidRPr="004A5815">
              <w:rPr>
                <w:rFonts w:ascii="Calibri" w:hAnsi="Calibri" w:cs="Calibri"/>
                <w:i/>
                <w:sz w:val="20"/>
                <w:szCs w:val="20"/>
              </w:rPr>
              <w:t>incorporating biodiversity conservation considerations into fisheries, tourism and oil and gas development planning in MPAs; (</w:t>
            </w:r>
            <w:r>
              <w:rPr>
                <w:rFonts w:ascii="Calibri" w:hAnsi="Calibri" w:cs="Calibri"/>
                <w:i/>
                <w:sz w:val="20"/>
                <w:szCs w:val="20"/>
              </w:rPr>
              <w:t>i</w:t>
            </w:r>
            <w:r w:rsidRPr="004A5815">
              <w:rPr>
                <w:rFonts w:ascii="Calibri" w:hAnsi="Calibri" w:cs="Calibri"/>
                <w:i/>
                <w:sz w:val="20"/>
                <w:szCs w:val="20"/>
              </w:rPr>
              <w:t xml:space="preserve">v) </w:t>
            </w:r>
            <w:r w:rsidRPr="004A5815">
              <w:rPr>
                <w:rFonts w:asciiTheme="majorHAnsi" w:hAnsiTheme="majorHAnsi" w:cs="Calibri"/>
                <w:i/>
                <w:color w:val="000000" w:themeColor="text1"/>
                <w:sz w:val="20"/>
                <w:szCs w:val="20"/>
              </w:rPr>
              <w:t>plan for eco-tourism development in MPAs, including revenue and benefit sharing mechanisms (</w:t>
            </w:r>
            <w:r w:rsidRPr="004A5815">
              <w:rPr>
                <w:rFonts w:asciiTheme="majorHAnsi" w:hAnsiTheme="majorHAnsi" w:cs="Calibri"/>
                <w:i/>
                <w:sz w:val="20"/>
                <w:szCs w:val="20"/>
              </w:rPr>
              <w:t xml:space="preserve">entry fees, </w:t>
            </w:r>
            <w:r w:rsidRPr="004A5815">
              <w:rPr>
                <w:rFonts w:asciiTheme="majorHAnsi" w:hAnsiTheme="majorHAnsi" w:cs="Calibri"/>
                <w:i/>
                <w:sz w:val="20"/>
                <w:szCs w:val="20"/>
              </w:rPr>
              <w:lastRenderedPageBreak/>
              <w:t xml:space="preserve">accommodation surcharges, </w:t>
            </w:r>
            <w:r w:rsidRPr="004A5815">
              <w:rPr>
                <w:rFonts w:asciiTheme="majorHAnsi" w:hAnsiTheme="majorHAnsi" w:cs="Calibri"/>
                <w:i/>
                <w:color w:val="000000" w:themeColor="text1"/>
                <w:sz w:val="20"/>
                <w:szCs w:val="20"/>
              </w:rPr>
              <w:t xml:space="preserve">concessions, </w:t>
            </w:r>
            <w:r w:rsidRPr="004A5815">
              <w:rPr>
                <w:rFonts w:asciiTheme="majorHAnsi" w:hAnsiTheme="majorHAnsi" w:cs="Calibri"/>
                <w:i/>
                <w:sz w:val="20"/>
                <w:szCs w:val="20"/>
              </w:rPr>
              <w:t>etc.)</w:t>
            </w:r>
            <w:r w:rsidRPr="004A5815">
              <w:rPr>
                <w:rFonts w:asciiTheme="majorHAnsi" w:hAnsiTheme="majorHAnsi" w:cs="Calibri"/>
                <w:i/>
                <w:color w:val="000000" w:themeColor="text1"/>
                <w:sz w:val="20"/>
                <w:szCs w:val="20"/>
              </w:rPr>
              <w:t xml:space="preserve"> </w:t>
            </w:r>
            <w:r>
              <w:rPr>
                <w:rFonts w:asciiTheme="majorHAnsi" w:hAnsiTheme="majorHAnsi" w:cs="Calibri"/>
                <w:i/>
                <w:color w:val="000000" w:themeColor="text1"/>
                <w:sz w:val="20"/>
                <w:szCs w:val="20"/>
              </w:rPr>
              <w:t xml:space="preserve">and (v) guidelines and partnerships for </w:t>
            </w:r>
            <w:r w:rsidRPr="004A5815">
              <w:rPr>
                <w:rFonts w:ascii="Calibri" w:hAnsi="Calibri" w:cs="Calibri"/>
                <w:i/>
                <w:color w:val="000000" w:themeColor="text1"/>
                <w:sz w:val="20"/>
                <w:szCs w:val="20"/>
              </w:rPr>
              <w:t>monitoring status of management effectiveness of MPAs</w:t>
            </w:r>
            <w:r w:rsidRPr="004A5815">
              <w:rPr>
                <w:rFonts w:ascii="Calibri" w:hAnsi="Calibri" w:cs="Calibri"/>
                <w:b/>
                <w:i/>
                <w:color w:val="000000" w:themeColor="text1"/>
                <w:sz w:val="20"/>
                <w:szCs w:val="20"/>
              </w:rPr>
              <w:t xml:space="preserve">. </w:t>
            </w:r>
          </w:p>
          <w:p w14:paraId="637CD4F0" w14:textId="5D959792" w:rsidR="00755171" w:rsidRPr="00755171" w:rsidRDefault="00755171" w:rsidP="00B014CD">
            <w:pPr>
              <w:pStyle w:val="ListParagraph"/>
              <w:numPr>
                <w:ilvl w:val="0"/>
                <w:numId w:val="18"/>
              </w:numPr>
              <w:spacing w:after="120"/>
              <w:contextualSpacing w:val="0"/>
              <w:jc w:val="both"/>
              <w:rPr>
                <w:rFonts w:ascii="Calibri" w:hAnsi="Calibri" w:cs="Calibri"/>
                <w:b/>
                <w:color w:val="000000" w:themeColor="text1"/>
                <w:sz w:val="20"/>
                <w:szCs w:val="20"/>
              </w:rPr>
            </w:pPr>
            <w:r w:rsidRPr="00755171">
              <w:rPr>
                <w:rFonts w:asciiTheme="majorHAnsi" w:hAnsiTheme="majorHAnsi"/>
                <w:b/>
                <w:i/>
                <w:sz w:val="20"/>
                <w:szCs w:val="20"/>
              </w:rPr>
              <w:t xml:space="preserve">Output 1.4: </w:t>
            </w:r>
            <w:r w:rsidR="00790C1D">
              <w:rPr>
                <w:rFonts w:asciiTheme="majorHAnsi" w:hAnsiTheme="majorHAnsi"/>
                <w:b/>
                <w:i/>
                <w:sz w:val="20"/>
                <w:szCs w:val="20"/>
              </w:rPr>
              <w:t xml:space="preserve">Establishing </w:t>
            </w:r>
            <w:r w:rsidRPr="00755171">
              <w:rPr>
                <w:rFonts w:asciiTheme="majorHAnsi" w:hAnsiTheme="majorHAnsi"/>
                <w:b/>
                <w:i/>
                <w:sz w:val="20"/>
                <w:szCs w:val="20"/>
              </w:rPr>
              <w:t>Coastal and Marine protected area unit within the Nationa</w:t>
            </w:r>
            <w:r w:rsidRPr="00790C1D">
              <w:rPr>
                <w:rFonts w:asciiTheme="majorHAnsi" w:hAnsiTheme="majorHAnsi"/>
                <w:i/>
                <w:sz w:val="20"/>
                <w:szCs w:val="20"/>
              </w:rPr>
              <w:t xml:space="preserve">l Institute of Biodiversity and Conservation Areas (INBAC) with adequate staffing and capacities and partnership arrangements for co-management of MPAs </w:t>
            </w:r>
            <w:r w:rsidR="00186B69" w:rsidRPr="00790C1D">
              <w:rPr>
                <w:rFonts w:asciiTheme="majorHAnsi" w:hAnsiTheme="majorHAnsi"/>
                <w:i/>
                <w:sz w:val="20"/>
                <w:szCs w:val="20"/>
              </w:rPr>
              <w:t xml:space="preserve">that will </w:t>
            </w:r>
            <w:r w:rsidR="00790C1D" w:rsidRPr="00790C1D">
              <w:rPr>
                <w:rFonts w:asciiTheme="majorHAnsi" w:hAnsiTheme="majorHAnsi"/>
                <w:i/>
                <w:sz w:val="20"/>
                <w:szCs w:val="20"/>
              </w:rPr>
              <w:t xml:space="preserve">eventually </w:t>
            </w:r>
            <w:r w:rsidR="00186B69" w:rsidRPr="00790C1D">
              <w:rPr>
                <w:rFonts w:asciiTheme="majorHAnsi" w:hAnsiTheme="majorHAnsi"/>
                <w:i/>
                <w:sz w:val="20"/>
                <w:szCs w:val="20"/>
              </w:rPr>
              <w:t>oversee and guide the planning and management of MPAs in the country;</w:t>
            </w:r>
          </w:p>
          <w:p w14:paraId="6C6FA9CE" w14:textId="3BD4BE3E" w:rsidR="00755171" w:rsidRPr="00790C1D" w:rsidRDefault="00790C1D" w:rsidP="00790C1D">
            <w:pPr>
              <w:pStyle w:val="ListParagraph"/>
              <w:numPr>
                <w:ilvl w:val="0"/>
                <w:numId w:val="18"/>
              </w:numPr>
              <w:spacing w:after="120"/>
              <w:contextualSpacing w:val="0"/>
              <w:jc w:val="both"/>
              <w:rPr>
                <w:rFonts w:ascii="Calibri" w:hAnsi="Calibri" w:cs="Calibri"/>
                <w:b/>
                <w:color w:val="000000" w:themeColor="text1"/>
                <w:sz w:val="20"/>
                <w:szCs w:val="20"/>
              </w:rPr>
            </w:pPr>
            <w:r>
              <w:rPr>
                <w:rFonts w:asciiTheme="majorHAnsi" w:hAnsiTheme="majorHAnsi"/>
                <w:b/>
                <w:bCs/>
                <w:i/>
                <w:sz w:val="20"/>
                <w:szCs w:val="20"/>
                <w:lang w:val="en-GB"/>
              </w:rPr>
              <w:t xml:space="preserve">Output 2.2: </w:t>
            </w:r>
            <w:r w:rsidRPr="00790C1D">
              <w:rPr>
                <w:rFonts w:asciiTheme="majorHAnsi" w:hAnsiTheme="majorHAnsi"/>
                <w:bCs/>
                <w:i/>
                <w:sz w:val="20"/>
                <w:szCs w:val="20"/>
                <w:lang w:val="en-GB"/>
              </w:rPr>
              <w:t>Development of an i</w:t>
            </w:r>
            <w:r w:rsidR="00755171" w:rsidRPr="00790C1D">
              <w:rPr>
                <w:rFonts w:asciiTheme="majorHAnsi" w:hAnsiTheme="majorHAnsi"/>
                <w:bCs/>
                <w:i/>
                <w:sz w:val="20"/>
                <w:szCs w:val="20"/>
                <w:lang w:val="en-GB"/>
              </w:rPr>
              <w:t xml:space="preserve">ntegrated management plan for </w:t>
            </w:r>
            <w:r w:rsidRPr="00790C1D">
              <w:rPr>
                <w:rFonts w:asciiTheme="majorHAnsi" w:hAnsiTheme="majorHAnsi"/>
                <w:bCs/>
                <w:i/>
                <w:sz w:val="20"/>
                <w:szCs w:val="20"/>
                <w:lang w:val="en-GB"/>
              </w:rPr>
              <w:t xml:space="preserve">Iona MPA </w:t>
            </w:r>
            <w:r w:rsidR="00755171" w:rsidRPr="00790C1D">
              <w:rPr>
                <w:rFonts w:asciiTheme="majorHAnsi" w:hAnsiTheme="majorHAnsi"/>
                <w:bCs/>
                <w:i/>
                <w:sz w:val="20"/>
                <w:szCs w:val="20"/>
                <w:lang w:val="en-GB"/>
              </w:rPr>
              <w:t xml:space="preserve">on the basis of inclusive consultative process </w:t>
            </w:r>
            <w:r w:rsidRPr="00790C1D">
              <w:rPr>
                <w:rFonts w:asciiTheme="majorHAnsi" w:hAnsiTheme="majorHAnsi"/>
                <w:bCs/>
                <w:i/>
                <w:sz w:val="20"/>
                <w:szCs w:val="20"/>
                <w:lang w:val="en-GB"/>
              </w:rPr>
              <w:t>that will define agreements on:</w:t>
            </w:r>
            <w:r w:rsidR="00755171">
              <w:rPr>
                <w:rFonts w:asciiTheme="majorHAnsi" w:hAnsiTheme="majorHAnsi"/>
                <w:b/>
                <w:bCs/>
                <w:i/>
                <w:sz w:val="20"/>
                <w:szCs w:val="20"/>
                <w:lang w:val="en-GB"/>
              </w:rPr>
              <w:t xml:space="preserve"> </w:t>
            </w:r>
            <w:r w:rsidR="00186B69">
              <w:rPr>
                <w:rFonts w:asciiTheme="majorHAnsi" w:hAnsiTheme="majorHAnsi"/>
                <w:b/>
                <w:bCs/>
                <w:i/>
                <w:sz w:val="20"/>
                <w:szCs w:val="20"/>
                <w:lang w:val="en-GB"/>
              </w:rPr>
              <w:t>(</w:t>
            </w:r>
            <w:proofErr w:type="spellStart"/>
            <w:r w:rsidR="00186B69">
              <w:rPr>
                <w:rFonts w:asciiTheme="majorHAnsi" w:hAnsiTheme="majorHAnsi"/>
                <w:b/>
                <w:bCs/>
                <w:i/>
                <w:sz w:val="20"/>
                <w:szCs w:val="20"/>
                <w:lang w:val="en-GB"/>
              </w:rPr>
              <w:t>i</w:t>
            </w:r>
            <w:proofErr w:type="spellEnd"/>
            <w:r w:rsidR="00186B69">
              <w:rPr>
                <w:rFonts w:asciiTheme="majorHAnsi" w:hAnsiTheme="majorHAnsi"/>
                <w:b/>
                <w:bCs/>
                <w:i/>
                <w:sz w:val="20"/>
                <w:szCs w:val="20"/>
                <w:lang w:val="en-GB"/>
              </w:rPr>
              <w:t xml:space="preserve">) </w:t>
            </w:r>
            <w:r w:rsidR="00755171" w:rsidRPr="00755171">
              <w:rPr>
                <w:rFonts w:asciiTheme="majorHAnsi" w:hAnsiTheme="majorHAnsi"/>
                <w:bCs/>
                <w:i/>
                <w:sz w:val="20"/>
                <w:szCs w:val="20"/>
                <w:lang w:val="en-GB"/>
              </w:rPr>
              <w:t xml:space="preserve">enforcing </w:t>
            </w:r>
            <w:r w:rsidR="00186B69">
              <w:rPr>
                <w:rFonts w:asciiTheme="majorHAnsi" w:hAnsiTheme="majorHAnsi"/>
                <w:bCs/>
                <w:i/>
                <w:sz w:val="20"/>
                <w:szCs w:val="20"/>
                <w:lang w:val="en-GB"/>
              </w:rPr>
              <w:t xml:space="preserve">of </w:t>
            </w:r>
            <w:r w:rsidR="00755171" w:rsidRPr="00755171">
              <w:rPr>
                <w:rFonts w:asciiTheme="majorHAnsi" w:hAnsiTheme="majorHAnsi"/>
                <w:bCs/>
                <w:i/>
                <w:sz w:val="20"/>
                <w:szCs w:val="20"/>
                <w:lang w:val="en-GB"/>
              </w:rPr>
              <w:t>closure of specific parts of the MPA at various time intervals to conserve areas that are critical to life histories of species;</w:t>
            </w:r>
            <w:r w:rsidR="00186B69">
              <w:rPr>
                <w:rFonts w:asciiTheme="majorHAnsi" w:hAnsiTheme="majorHAnsi"/>
                <w:bCs/>
                <w:i/>
                <w:sz w:val="20"/>
                <w:szCs w:val="20"/>
                <w:lang w:val="en-GB"/>
              </w:rPr>
              <w:t xml:space="preserve"> </w:t>
            </w:r>
            <w:r>
              <w:rPr>
                <w:rFonts w:asciiTheme="majorHAnsi" w:hAnsiTheme="majorHAnsi"/>
                <w:bCs/>
                <w:i/>
                <w:sz w:val="20"/>
                <w:szCs w:val="20"/>
                <w:lang w:val="en-GB"/>
              </w:rPr>
              <w:t xml:space="preserve">(ii) </w:t>
            </w:r>
            <w:r w:rsidR="00186B69">
              <w:rPr>
                <w:rFonts w:asciiTheme="majorHAnsi" w:hAnsiTheme="majorHAnsi"/>
                <w:bCs/>
                <w:i/>
                <w:sz w:val="20"/>
                <w:szCs w:val="20"/>
                <w:lang w:val="en-GB"/>
              </w:rPr>
              <w:t>identifying areas for sustainable resource uses,</w:t>
            </w:r>
            <w:r w:rsidR="00755171" w:rsidRPr="00755171">
              <w:rPr>
                <w:rFonts w:asciiTheme="majorHAnsi" w:hAnsiTheme="majorHAnsi"/>
                <w:bCs/>
                <w:i/>
                <w:sz w:val="20"/>
                <w:szCs w:val="20"/>
                <w:lang w:val="en-GB"/>
              </w:rPr>
              <w:t xml:space="preserve"> setting </w:t>
            </w:r>
            <w:r w:rsidR="00186B69">
              <w:rPr>
                <w:rFonts w:asciiTheme="majorHAnsi" w:hAnsiTheme="majorHAnsi"/>
                <w:bCs/>
                <w:i/>
                <w:sz w:val="20"/>
                <w:szCs w:val="20"/>
                <w:lang w:val="en-GB"/>
              </w:rPr>
              <w:t xml:space="preserve">catch </w:t>
            </w:r>
            <w:r w:rsidR="00755171" w:rsidRPr="00755171">
              <w:rPr>
                <w:rFonts w:asciiTheme="majorHAnsi" w:hAnsiTheme="majorHAnsi"/>
                <w:bCs/>
                <w:i/>
                <w:sz w:val="20"/>
                <w:szCs w:val="20"/>
                <w:lang w:val="en-GB"/>
              </w:rPr>
              <w:t>size limits,</w:t>
            </w:r>
            <w:r w:rsidR="00186B69">
              <w:rPr>
                <w:rFonts w:asciiTheme="majorHAnsi" w:hAnsiTheme="majorHAnsi"/>
                <w:bCs/>
                <w:i/>
                <w:sz w:val="20"/>
                <w:szCs w:val="20"/>
                <w:lang w:val="en-GB"/>
              </w:rPr>
              <w:t xml:space="preserve"> net sizes and capture methods, </w:t>
            </w:r>
            <w:r w:rsidR="00755171" w:rsidRPr="00755171">
              <w:rPr>
                <w:rFonts w:asciiTheme="majorHAnsi" w:hAnsiTheme="majorHAnsi"/>
                <w:bCs/>
                <w:i/>
                <w:sz w:val="20"/>
                <w:szCs w:val="20"/>
                <w:lang w:val="en-GB"/>
              </w:rPr>
              <w:t xml:space="preserve">prohibiting or limiting use of unacceptable practices; </w:t>
            </w:r>
            <w:r>
              <w:rPr>
                <w:rFonts w:asciiTheme="majorHAnsi" w:hAnsiTheme="majorHAnsi"/>
                <w:bCs/>
                <w:i/>
                <w:sz w:val="20"/>
                <w:szCs w:val="20"/>
                <w:lang w:val="en-GB"/>
              </w:rPr>
              <w:t xml:space="preserve">(iii) </w:t>
            </w:r>
            <w:r w:rsidR="00755171" w:rsidRPr="00755171">
              <w:rPr>
                <w:rFonts w:asciiTheme="majorHAnsi" w:hAnsiTheme="majorHAnsi"/>
                <w:bCs/>
                <w:i/>
                <w:sz w:val="20"/>
                <w:szCs w:val="20"/>
                <w:lang w:val="en-GB"/>
              </w:rPr>
              <w:t>introducing a systems of permits to provide specific controls or to limits to the number of fishermen; and</w:t>
            </w:r>
            <w:r>
              <w:rPr>
                <w:rFonts w:asciiTheme="majorHAnsi" w:hAnsiTheme="majorHAnsi"/>
                <w:bCs/>
                <w:i/>
                <w:sz w:val="20"/>
                <w:szCs w:val="20"/>
                <w:lang w:val="en-GB"/>
              </w:rPr>
              <w:t xml:space="preserve">(iv) </w:t>
            </w:r>
            <w:r w:rsidR="00755171" w:rsidRPr="00755171">
              <w:rPr>
                <w:rFonts w:asciiTheme="majorHAnsi" w:hAnsiTheme="majorHAnsi"/>
                <w:bCs/>
                <w:i/>
                <w:sz w:val="20"/>
                <w:szCs w:val="20"/>
                <w:lang w:val="en-GB"/>
              </w:rPr>
              <w:t xml:space="preserve"> limiting or setting a carrying capacity for tourists and fishermen as required</w:t>
            </w:r>
            <w:r w:rsidR="00186B69">
              <w:rPr>
                <w:rFonts w:asciiTheme="majorHAnsi" w:hAnsiTheme="majorHAnsi"/>
                <w:bCs/>
                <w:i/>
                <w:sz w:val="20"/>
                <w:szCs w:val="20"/>
                <w:lang w:val="en-GB"/>
              </w:rPr>
              <w:t xml:space="preserve">; </w:t>
            </w:r>
            <w:r>
              <w:rPr>
                <w:rFonts w:asciiTheme="majorHAnsi" w:hAnsiTheme="majorHAnsi"/>
                <w:bCs/>
                <w:i/>
                <w:sz w:val="20"/>
                <w:szCs w:val="20"/>
                <w:lang w:val="en-GB"/>
              </w:rPr>
              <w:t xml:space="preserve">and </w:t>
            </w:r>
            <w:r w:rsidR="00186B69" w:rsidRPr="00790C1D">
              <w:rPr>
                <w:rFonts w:asciiTheme="majorHAnsi" w:hAnsiTheme="majorHAnsi"/>
                <w:b/>
                <w:bCs/>
                <w:i/>
                <w:sz w:val="20"/>
                <w:szCs w:val="20"/>
                <w:lang w:val="en-GB"/>
              </w:rPr>
              <w:t>(</w:t>
            </w:r>
            <w:r w:rsidRPr="00790C1D">
              <w:rPr>
                <w:rFonts w:asciiTheme="majorHAnsi" w:hAnsiTheme="majorHAnsi"/>
                <w:bCs/>
                <w:i/>
                <w:sz w:val="20"/>
                <w:szCs w:val="20"/>
                <w:lang w:val="en-GB"/>
              </w:rPr>
              <w:t>v</w:t>
            </w:r>
            <w:r w:rsidR="00186B69" w:rsidRPr="00790C1D">
              <w:rPr>
                <w:rFonts w:asciiTheme="majorHAnsi" w:hAnsiTheme="majorHAnsi"/>
                <w:b/>
                <w:bCs/>
                <w:i/>
                <w:sz w:val="20"/>
                <w:szCs w:val="20"/>
                <w:lang w:val="en-GB"/>
              </w:rPr>
              <w:t xml:space="preserve">) </w:t>
            </w:r>
            <w:r w:rsidR="00755171" w:rsidRPr="00790C1D">
              <w:rPr>
                <w:rFonts w:asciiTheme="majorHAnsi" w:hAnsiTheme="majorHAnsi"/>
                <w:bCs/>
                <w:i/>
                <w:sz w:val="20"/>
                <w:szCs w:val="20"/>
                <w:lang w:val="en-GB"/>
              </w:rPr>
              <w:t>Defin</w:t>
            </w:r>
            <w:r w:rsidRPr="00790C1D">
              <w:rPr>
                <w:rFonts w:asciiTheme="majorHAnsi" w:hAnsiTheme="majorHAnsi"/>
                <w:bCs/>
                <w:i/>
                <w:sz w:val="20"/>
                <w:szCs w:val="20"/>
                <w:lang w:val="en-GB"/>
              </w:rPr>
              <w:t>ing</w:t>
            </w:r>
            <w:r w:rsidR="00755171" w:rsidRPr="00790C1D">
              <w:rPr>
                <w:rFonts w:asciiTheme="majorHAnsi" w:hAnsiTheme="majorHAnsi"/>
                <w:bCs/>
                <w:i/>
                <w:sz w:val="20"/>
                <w:szCs w:val="20"/>
                <w:lang w:val="en-GB"/>
              </w:rPr>
              <w:t xml:space="preserve"> policies, regulations, plans, actions, inter-agency responsibilities and responsibilities of specific agencies (MINAMB, INBAC, </w:t>
            </w:r>
            <w:r w:rsidR="00755171" w:rsidRPr="00790C1D">
              <w:rPr>
                <w:rFonts w:asciiTheme="majorHAnsi" w:hAnsiTheme="majorHAnsi"/>
                <w:i/>
                <w:sz w:val="20"/>
                <w:szCs w:val="20"/>
              </w:rPr>
              <w:t xml:space="preserve">MINPESMAR, Coast Guard, Tourism, </w:t>
            </w:r>
            <w:r w:rsidR="00B014CD" w:rsidRPr="00790C1D">
              <w:rPr>
                <w:rFonts w:asciiTheme="majorHAnsi" w:hAnsiTheme="majorHAnsi"/>
                <w:i/>
                <w:sz w:val="20"/>
                <w:szCs w:val="20"/>
              </w:rPr>
              <w:t xml:space="preserve">Police, </w:t>
            </w:r>
            <w:r w:rsidR="00755171" w:rsidRPr="00790C1D">
              <w:rPr>
                <w:rFonts w:asciiTheme="majorHAnsi" w:hAnsiTheme="majorHAnsi"/>
                <w:i/>
                <w:sz w:val="20"/>
                <w:szCs w:val="20"/>
              </w:rPr>
              <w:t>Academia, Education and Provincial and District Government</w:t>
            </w:r>
            <w:r w:rsidR="00755171" w:rsidRPr="00790C1D">
              <w:rPr>
                <w:rFonts w:asciiTheme="majorHAnsi" w:hAnsiTheme="majorHAnsi"/>
                <w:sz w:val="20"/>
                <w:szCs w:val="20"/>
              </w:rPr>
              <w:t>)</w:t>
            </w:r>
            <w:r w:rsidR="00755171" w:rsidRPr="00790C1D">
              <w:rPr>
                <w:rFonts w:asciiTheme="majorHAnsi" w:hAnsiTheme="majorHAnsi"/>
                <w:b/>
                <w:sz w:val="20"/>
                <w:szCs w:val="20"/>
              </w:rPr>
              <w:t xml:space="preserve"> </w:t>
            </w:r>
            <w:r w:rsidR="00755171" w:rsidRPr="00790C1D">
              <w:rPr>
                <w:rFonts w:asciiTheme="majorHAnsi" w:hAnsiTheme="majorHAnsi"/>
                <w:i/>
                <w:sz w:val="20"/>
                <w:szCs w:val="20"/>
              </w:rPr>
              <w:t>to meet the objectives of the MPA and ensure collaborative partnerships (based on individual agencies mandate,</w:t>
            </w:r>
            <w:r w:rsidR="00B014CD" w:rsidRPr="00790C1D">
              <w:rPr>
                <w:rFonts w:asciiTheme="majorHAnsi" w:hAnsiTheme="majorHAnsi"/>
                <w:i/>
                <w:sz w:val="20"/>
                <w:szCs w:val="20"/>
              </w:rPr>
              <w:t xml:space="preserve"> staffing, </w:t>
            </w:r>
            <w:r w:rsidR="00755171" w:rsidRPr="00790C1D">
              <w:rPr>
                <w:rFonts w:asciiTheme="majorHAnsi" w:hAnsiTheme="majorHAnsi"/>
                <w:i/>
                <w:sz w:val="20"/>
                <w:szCs w:val="20"/>
              </w:rPr>
              <w:t xml:space="preserve">capacity and for </w:t>
            </w:r>
            <w:r w:rsidR="00B014CD" w:rsidRPr="00790C1D">
              <w:rPr>
                <w:rFonts w:asciiTheme="majorHAnsi" w:hAnsiTheme="majorHAnsi"/>
                <w:i/>
                <w:sz w:val="20"/>
                <w:szCs w:val="20"/>
              </w:rPr>
              <w:t xml:space="preserve">resources) for </w:t>
            </w:r>
            <w:r w:rsidR="00FB0F69" w:rsidRPr="00790C1D">
              <w:rPr>
                <w:rFonts w:asciiTheme="majorHAnsi" w:hAnsiTheme="majorHAnsi"/>
                <w:i/>
                <w:sz w:val="20"/>
                <w:szCs w:val="20"/>
              </w:rPr>
              <w:t>effective</w:t>
            </w:r>
            <w:r w:rsidRPr="00790C1D">
              <w:rPr>
                <w:rFonts w:asciiTheme="majorHAnsi" w:hAnsiTheme="majorHAnsi"/>
                <w:i/>
                <w:sz w:val="20"/>
                <w:szCs w:val="20"/>
              </w:rPr>
              <w:t xml:space="preserve"> coordination and collaboration for</w:t>
            </w:r>
            <w:r w:rsidR="00FB0F69" w:rsidRPr="00790C1D">
              <w:rPr>
                <w:rFonts w:asciiTheme="majorHAnsi" w:hAnsiTheme="majorHAnsi"/>
                <w:i/>
                <w:sz w:val="20"/>
                <w:szCs w:val="20"/>
              </w:rPr>
              <w:t xml:space="preserve"> </w:t>
            </w:r>
            <w:r w:rsidR="00B014CD" w:rsidRPr="00790C1D">
              <w:rPr>
                <w:rFonts w:asciiTheme="majorHAnsi" w:hAnsiTheme="majorHAnsi"/>
                <w:i/>
                <w:sz w:val="20"/>
                <w:szCs w:val="20"/>
              </w:rPr>
              <w:t>implementation and enforcement of management plan</w:t>
            </w:r>
            <w:r w:rsidR="00755171" w:rsidRPr="00790C1D">
              <w:rPr>
                <w:rFonts w:asciiTheme="majorHAnsi" w:hAnsiTheme="majorHAnsi"/>
                <w:i/>
                <w:sz w:val="20"/>
                <w:szCs w:val="20"/>
              </w:rPr>
              <w:t>;</w:t>
            </w:r>
          </w:p>
          <w:p w14:paraId="0D711EA0" w14:textId="162C225D" w:rsidR="00B014CD" w:rsidRDefault="00B014CD" w:rsidP="00B014CD">
            <w:pPr>
              <w:pStyle w:val="GEFFieldtoFillout"/>
              <w:numPr>
                <w:ilvl w:val="0"/>
                <w:numId w:val="18"/>
              </w:numPr>
              <w:jc w:val="both"/>
              <w:rPr>
                <w:rFonts w:asciiTheme="majorHAnsi" w:hAnsiTheme="majorHAnsi"/>
                <w:bCs/>
                <w:i/>
                <w:sz w:val="20"/>
                <w:szCs w:val="20"/>
                <w:lang w:val="en-GB"/>
              </w:rPr>
            </w:pPr>
            <w:r w:rsidRPr="00B014CD">
              <w:rPr>
                <w:rFonts w:asciiTheme="majorHAnsi" w:hAnsiTheme="majorHAnsi"/>
                <w:b/>
                <w:bCs/>
                <w:i/>
                <w:sz w:val="20"/>
                <w:szCs w:val="20"/>
                <w:lang w:val="en-GB"/>
              </w:rPr>
              <w:t xml:space="preserve">Output 2.3: </w:t>
            </w:r>
            <w:r w:rsidRPr="00790C1D">
              <w:rPr>
                <w:rFonts w:asciiTheme="majorHAnsi" w:hAnsiTheme="majorHAnsi"/>
                <w:bCs/>
                <w:i/>
                <w:sz w:val="20"/>
                <w:szCs w:val="20"/>
                <w:lang w:val="en-GB"/>
              </w:rPr>
              <w:t>Establishment of local level MPA management unit with defined roles, responsibilities and partnership arrangements for the planning, management and protection of the MPA</w:t>
            </w:r>
            <w:r w:rsidR="009206B3">
              <w:rPr>
                <w:rFonts w:asciiTheme="majorHAnsi" w:hAnsiTheme="majorHAnsi"/>
                <w:bCs/>
                <w:i/>
                <w:sz w:val="20"/>
                <w:szCs w:val="20"/>
                <w:lang w:val="en-GB"/>
              </w:rPr>
              <w:t xml:space="preserve"> that will </w:t>
            </w:r>
            <w:r>
              <w:rPr>
                <w:rFonts w:asciiTheme="majorHAnsi" w:hAnsiTheme="majorHAnsi"/>
                <w:bCs/>
                <w:i/>
                <w:sz w:val="20"/>
                <w:szCs w:val="20"/>
                <w:lang w:val="en-GB"/>
              </w:rPr>
              <w:t xml:space="preserve">oversee management of MPA, </w:t>
            </w:r>
            <w:r w:rsidR="009206B3">
              <w:rPr>
                <w:rFonts w:asciiTheme="majorHAnsi" w:hAnsiTheme="majorHAnsi"/>
                <w:bCs/>
                <w:i/>
                <w:sz w:val="20"/>
                <w:szCs w:val="20"/>
                <w:lang w:val="en-GB"/>
              </w:rPr>
              <w:t>facilitate</w:t>
            </w:r>
            <w:r>
              <w:rPr>
                <w:rFonts w:asciiTheme="majorHAnsi" w:hAnsiTheme="majorHAnsi"/>
                <w:bCs/>
                <w:i/>
                <w:sz w:val="20"/>
                <w:szCs w:val="20"/>
                <w:lang w:val="en-GB"/>
              </w:rPr>
              <w:t xml:space="preserve"> </w:t>
            </w:r>
            <w:r w:rsidRPr="00B014CD">
              <w:rPr>
                <w:rFonts w:asciiTheme="majorHAnsi" w:hAnsiTheme="majorHAnsi"/>
                <w:bCs/>
                <w:i/>
                <w:sz w:val="20"/>
                <w:szCs w:val="20"/>
                <w:lang w:val="en-GB"/>
              </w:rPr>
              <w:t xml:space="preserve">inter-agency coordination for management, enforcement and monitoring (with </w:t>
            </w:r>
            <w:r>
              <w:rPr>
                <w:rFonts w:asciiTheme="majorHAnsi" w:hAnsiTheme="majorHAnsi"/>
                <w:bCs/>
                <w:i/>
                <w:sz w:val="20"/>
                <w:szCs w:val="20"/>
                <w:lang w:val="en-GB"/>
              </w:rPr>
              <w:t xml:space="preserve">coast guard, police, environment, </w:t>
            </w:r>
            <w:r w:rsidRPr="00B014CD">
              <w:rPr>
                <w:rFonts w:asciiTheme="majorHAnsi" w:hAnsiTheme="majorHAnsi"/>
                <w:bCs/>
                <w:i/>
                <w:sz w:val="20"/>
                <w:szCs w:val="20"/>
                <w:lang w:val="en-GB"/>
              </w:rPr>
              <w:t xml:space="preserve">maritime conservation, fisheries, shipping, oil and gas and tourism); coordination with provincial </w:t>
            </w:r>
            <w:r>
              <w:rPr>
                <w:rFonts w:asciiTheme="majorHAnsi" w:hAnsiTheme="majorHAnsi"/>
                <w:bCs/>
                <w:i/>
                <w:sz w:val="20"/>
                <w:szCs w:val="20"/>
                <w:lang w:val="en-GB"/>
              </w:rPr>
              <w:t xml:space="preserve">and municipal </w:t>
            </w:r>
            <w:r w:rsidRPr="00B014CD">
              <w:rPr>
                <w:rFonts w:asciiTheme="majorHAnsi" w:hAnsiTheme="majorHAnsi"/>
                <w:bCs/>
                <w:i/>
                <w:sz w:val="20"/>
                <w:szCs w:val="20"/>
                <w:lang w:val="en-GB"/>
              </w:rPr>
              <w:t>agencies supporting community based activities</w:t>
            </w:r>
            <w:r>
              <w:rPr>
                <w:rFonts w:asciiTheme="majorHAnsi" w:hAnsiTheme="majorHAnsi"/>
                <w:bCs/>
                <w:i/>
                <w:sz w:val="20"/>
                <w:szCs w:val="20"/>
                <w:lang w:val="en-GB"/>
              </w:rPr>
              <w:t>;</w:t>
            </w:r>
            <w:r w:rsidRPr="00B014CD">
              <w:rPr>
                <w:rFonts w:asciiTheme="majorHAnsi" w:hAnsiTheme="majorHAnsi"/>
                <w:bCs/>
                <w:i/>
                <w:sz w:val="20"/>
                <w:szCs w:val="20"/>
                <w:lang w:val="en-GB"/>
              </w:rPr>
              <w:t>; establishing mechanisms for consultation and participation of stakeholders in management; developing and managing</w:t>
            </w:r>
            <w:r w:rsidRPr="00B014CD">
              <w:rPr>
                <w:rFonts w:asciiTheme="majorHAnsi" w:hAnsiTheme="majorHAnsi"/>
                <w:bCs/>
                <w:sz w:val="20"/>
                <w:szCs w:val="20"/>
                <w:lang w:val="en-GB"/>
              </w:rPr>
              <w:t xml:space="preserve"> </w:t>
            </w:r>
            <w:r w:rsidRPr="00B014CD">
              <w:rPr>
                <w:rFonts w:asciiTheme="majorHAnsi" w:hAnsiTheme="majorHAnsi"/>
                <w:bCs/>
                <w:i/>
                <w:sz w:val="20"/>
                <w:szCs w:val="20"/>
                <w:lang w:val="en-GB"/>
              </w:rPr>
              <w:t>protocols for collaboration in monitoring</w:t>
            </w:r>
            <w:r>
              <w:rPr>
                <w:rFonts w:asciiTheme="majorHAnsi" w:hAnsiTheme="majorHAnsi"/>
                <w:bCs/>
                <w:i/>
                <w:sz w:val="20"/>
                <w:szCs w:val="20"/>
                <w:lang w:val="en-GB"/>
              </w:rPr>
              <w:t xml:space="preserve"> management effectives including threats</w:t>
            </w:r>
            <w:r w:rsidRPr="00B014CD">
              <w:rPr>
                <w:rFonts w:asciiTheme="majorHAnsi" w:hAnsiTheme="majorHAnsi"/>
                <w:bCs/>
                <w:i/>
                <w:sz w:val="20"/>
                <w:szCs w:val="20"/>
                <w:lang w:val="en-GB"/>
              </w:rPr>
              <w:t>, etc</w:t>
            </w:r>
            <w:r w:rsidRPr="00B014CD">
              <w:rPr>
                <w:rFonts w:asciiTheme="majorHAnsi" w:hAnsiTheme="majorHAnsi"/>
                <w:bCs/>
                <w:sz w:val="20"/>
                <w:szCs w:val="20"/>
                <w:lang w:val="en-GB"/>
              </w:rPr>
              <w:t>.;</w:t>
            </w:r>
            <w:r>
              <w:rPr>
                <w:rFonts w:asciiTheme="majorHAnsi" w:hAnsiTheme="majorHAnsi"/>
                <w:bCs/>
                <w:sz w:val="20"/>
                <w:szCs w:val="20"/>
                <w:lang w:val="en-GB"/>
              </w:rPr>
              <w:t xml:space="preserve"> </w:t>
            </w:r>
            <w:r w:rsidRPr="00B014CD">
              <w:rPr>
                <w:rFonts w:asciiTheme="majorHAnsi" w:hAnsiTheme="majorHAnsi"/>
                <w:bCs/>
                <w:i/>
                <w:sz w:val="20"/>
                <w:szCs w:val="20"/>
                <w:lang w:val="en-GB"/>
              </w:rPr>
              <w:t>and Improved communication and coordination with local and district administration, fisheries administration, border police, etc.</w:t>
            </w:r>
          </w:p>
          <w:p w14:paraId="4C97BEDA" w14:textId="77777777" w:rsidR="009206B3" w:rsidRPr="00B014CD" w:rsidRDefault="009206B3" w:rsidP="009206B3">
            <w:pPr>
              <w:pStyle w:val="GEFFieldtoFillout"/>
              <w:ind w:left="720"/>
              <w:jc w:val="both"/>
              <w:rPr>
                <w:rFonts w:asciiTheme="majorHAnsi" w:hAnsiTheme="majorHAnsi"/>
                <w:bCs/>
                <w:i/>
                <w:sz w:val="20"/>
                <w:szCs w:val="20"/>
                <w:lang w:val="en-GB"/>
              </w:rPr>
            </w:pPr>
          </w:p>
          <w:p w14:paraId="60D2299D" w14:textId="456E913A" w:rsidR="00B014CD" w:rsidRPr="009206B3" w:rsidRDefault="00B014CD" w:rsidP="00B014CD">
            <w:pPr>
              <w:pStyle w:val="GEFFieldtoFillout"/>
              <w:numPr>
                <w:ilvl w:val="0"/>
                <w:numId w:val="18"/>
              </w:numPr>
              <w:jc w:val="both"/>
              <w:rPr>
                <w:rFonts w:asciiTheme="majorHAnsi" w:hAnsiTheme="majorHAnsi"/>
                <w:bCs/>
                <w:sz w:val="20"/>
                <w:szCs w:val="20"/>
                <w:lang w:val="en-GB"/>
              </w:rPr>
            </w:pPr>
            <w:r w:rsidRPr="00B014CD">
              <w:rPr>
                <w:rFonts w:asciiTheme="majorHAnsi" w:hAnsiTheme="majorHAnsi"/>
                <w:b/>
                <w:bCs/>
                <w:i/>
                <w:sz w:val="20"/>
                <w:szCs w:val="20"/>
                <w:lang w:val="en-GB"/>
              </w:rPr>
              <w:t xml:space="preserve">Output 2.4:  </w:t>
            </w:r>
            <w:r w:rsidRPr="009206B3">
              <w:rPr>
                <w:rFonts w:asciiTheme="majorHAnsi" w:hAnsiTheme="majorHAnsi"/>
                <w:bCs/>
                <w:i/>
                <w:sz w:val="20"/>
                <w:szCs w:val="20"/>
                <w:lang w:val="en-GB"/>
              </w:rPr>
              <w:t xml:space="preserve">Implementation of integrated MPA </w:t>
            </w:r>
            <w:r w:rsidR="009206B3">
              <w:rPr>
                <w:rFonts w:asciiTheme="majorHAnsi" w:hAnsiTheme="majorHAnsi"/>
                <w:bCs/>
                <w:i/>
                <w:sz w:val="20"/>
                <w:szCs w:val="20"/>
                <w:lang w:val="en-GB"/>
              </w:rPr>
              <w:t xml:space="preserve">that will entail: </w:t>
            </w:r>
            <w:r w:rsidRPr="009206B3">
              <w:rPr>
                <w:rFonts w:asciiTheme="majorHAnsi" w:hAnsiTheme="majorHAnsi"/>
                <w:bCs/>
                <w:i/>
                <w:sz w:val="20"/>
                <w:szCs w:val="20"/>
                <w:lang w:val="en-GB"/>
              </w:rPr>
              <w:t xml:space="preserve">management plan to conserve marine biodiversity and ecosystems, </w:t>
            </w:r>
            <w:r>
              <w:rPr>
                <w:rFonts w:asciiTheme="majorHAnsi" w:hAnsiTheme="majorHAnsi"/>
                <w:bCs/>
                <w:sz w:val="20"/>
                <w:szCs w:val="20"/>
                <w:lang w:val="en-GB"/>
              </w:rPr>
              <w:t>(</w:t>
            </w:r>
            <w:proofErr w:type="spellStart"/>
            <w:r>
              <w:rPr>
                <w:rFonts w:asciiTheme="majorHAnsi" w:hAnsiTheme="majorHAnsi"/>
                <w:bCs/>
                <w:sz w:val="20"/>
                <w:szCs w:val="20"/>
                <w:lang w:val="en-GB"/>
              </w:rPr>
              <w:t>i</w:t>
            </w:r>
            <w:proofErr w:type="spellEnd"/>
            <w:r>
              <w:rPr>
                <w:rFonts w:asciiTheme="majorHAnsi" w:hAnsiTheme="majorHAnsi"/>
                <w:bCs/>
                <w:sz w:val="20"/>
                <w:szCs w:val="20"/>
                <w:lang w:val="en-GB"/>
              </w:rPr>
              <w:t xml:space="preserve">) </w:t>
            </w:r>
            <w:r>
              <w:rPr>
                <w:rFonts w:asciiTheme="majorHAnsi" w:hAnsiTheme="majorHAnsi"/>
                <w:i/>
                <w:sz w:val="20"/>
                <w:szCs w:val="20"/>
              </w:rPr>
              <w:t>Z</w:t>
            </w:r>
            <w:r w:rsidRPr="00B014CD">
              <w:rPr>
                <w:rFonts w:asciiTheme="majorHAnsi" w:hAnsiTheme="majorHAnsi"/>
                <w:i/>
                <w:sz w:val="20"/>
                <w:szCs w:val="20"/>
              </w:rPr>
              <w:t>oning, for conservation and sustainable use of marine resources</w:t>
            </w:r>
            <w:r>
              <w:rPr>
                <w:rFonts w:asciiTheme="majorHAnsi" w:hAnsiTheme="majorHAnsi"/>
                <w:sz w:val="20"/>
                <w:szCs w:val="20"/>
              </w:rPr>
              <w:t xml:space="preserve">; (ii) </w:t>
            </w:r>
            <w:r w:rsidRPr="00B014CD">
              <w:rPr>
                <w:rFonts w:asciiTheme="majorHAnsi" w:hAnsiTheme="majorHAnsi"/>
                <w:i/>
                <w:sz w:val="20"/>
                <w:szCs w:val="20"/>
              </w:rPr>
              <w:t xml:space="preserve">Establishing collaboration between Municipality and Fishing Management Organization of </w:t>
            </w:r>
            <w:proofErr w:type="spellStart"/>
            <w:r w:rsidRPr="00B014CD">
              <w:rPr>
                <w:rFonts w:asciiTheme="majorHAnsi" w:hAnsiTheme="majorHAnsi"/>
                <w:i/>
                <w:sz w:val="20"/>
                <w:szCs w:val="20"/>
              </w:rPr>
              <w:t>Tombwa</w:t>
            </w:r>
            <w:proofErr w:type="spellEnd"/>
            <w:r w:rsidRPr="00B014CD">
              <w:rPr>
                <w:rFonts w:asciiTheme="majorHAnsi" w:hAnsiTheme="majorHAnsi"/>
                <w:i/>
                <w:sz w:val="20"/>
                <w:szCs w:val="20"/>
              </w:rPr>
              <w:t xml:space="preserve"> for extension support to small-scale artisanal fisheries for implementation of biodiversity-friendly practices and sustainable use of fisheries resources</w:t>
            </w:r>
            <w:r>
              <w:rPr>
                <w:rFonts w:asciiTheme="majorHAnsi" w:hAnsiTheme="majorHAnsi"/>
                <w:i/>
                <w:sz w:val="20"/>
                <w:szCs w:val="20"/>
              </w:rPr>
              <w:t xml:space="preserve">, promotion of responsible tourism with </w:t>
            </w:r>
            <w:proofErr w:type="spellStart"/>
            <w:r>
              <w:rPr>
                <w:rFonts w:asciiTheme="majorHAnsi" w:hAnsiTheme="majorHAnsi"/>
                <w:i/>
                <w:sz w:val="20"/>
                <w:szCs w:val="20"/>
              </w:rPr>
              <w:t>pricate</w:t>
            </w:r>
            <w:proofErr w:type="spellEnd"/>
            <w:r>
              <w:rPr>
                <w:rFonts w:asciiTheme="majorHAnsi" w:hAnsiTheme="majorHAnsi"/>
                <w:i/>
                <w:sz w:val="20"/>
                <w:szCs w:val="20"/>
              </w:rPr>
              <w:t xml:space="preserve"> sector participation and assessment of revenue generation options; management and enforcement with </w:t>
            </w:r>
            <w:proofErr w:type="spellStart"/>
            <w:r>
              <w:rPr>
                <w:rFonts w:asciiTheme="majorHAnsi" w:hAnsiTheme="majorHAnsi"/>
                <w:i/>
                <w:sz w:val="20"/>
                <w:szCs w:val="20"/>
              </w:rPr>
              <w:t>supportvfrom</w:t>
            </w:r>
            <w:proofErr w:type="spellEnd"/>
            <w:r>
              <w:rPr>
                <w:rFonts w:asciiTheme="majorHAnsi" w:hAnsiTheme="majorHAnsi"/>
                <w:i/>
                <w:sz w:val="20"/>
                <w:szCs w:val="20"/>
              </w:rPr>
              <w:t xml:space="preserve"> Coast guard and Provincial entities to prevent large scale disruptive fisheries operations; </w:t>
            </w:r>
            <w:r w:rsidR="009206B3">
              <w:rPr>
                <w:rFonts w:asciiTheme="majorHAnsi" w:hAnsiTheme="majorHAnsi"/>
                <w:i/>
                <w:sz w:val="20"/>
                <w:szCs w:val="20"/>
              </w:rPr>
              <w:t>and</w:t>
            </w:r>
          </w:p>
          <w:p w14:paraId="74819CB7" w14:textId="77777777" w:rsidR="009206B3" w:rsidRPr="00B014CD" w:rsidRDefault="009206B3" w:rsidP="009206B3">
            <w:pPr>
              <w:pStyle w:val="GEFFieldtoFillout"/>
              <w:ind w:left="0"/>
              <w:jc w:val="both"/>
              <w:rPr>
                <w:rFonts w:asciiTheme="majorHAnsi" w:hAnsiTheme="majorHAnsi"/>
                <w:bCs/>
                <w:sz w:val="20"/>
                <w:szCs w:val="20"/>
                <w:lang w:val="en-GB"/>
              </w:rPr>
            </w:pPr>
          </w:p>
          <w:p w14:paraId="6DDBA57F" w14:textId="75C974EE" w:rsidR="00B014CD" w:rsidRPr="00F12991" w:rsidRDefault="00B014CD" w:rsidP="00B014CD">
            <w:pPr>
              <w:pStyle w:val="GEFFieldtoFillout"/>
              <w:numPr>
                <w:ilvl w:val="0"/>
                <w:numId w:val="18"/>
              </w:numPr>
              <w:jc w:val="both"/>
              <w:rPr>
                <w:rFonts w:asciiTheme="majorHAnsi" w:hAnsiTheme="majorHAnsi"/>
                <w:bCs/>
                <w:sz w:val="20"/>
                <w:szCs w:val="20"/>
                <w:lang w:val="en-GB"/>
              </w:rPr>
            </w:pPr>
            <w:r w:rsidRPr="00B014CD">
              <w:rPr>
                <w:rFonts w:asciiTheme="majorHAnsi" w:hAnsiTheme="majorHAnsi"/>
                <w:b/>
                <w:bCs/>
                <w:i/>
                <w:sz w:val="20"/>
                <w:szCs w:val="20"/>
                <w:lang w:val="en-GB"/>
              </w:rPr>
              <w:t xml:space="preserve">Output 2.5: </w:t>
            </w:r>
            <w:r w:rsidR="009206B3" w:rsidRPr="009206B3">
              <w:rPr>
                <w:rFonts w:asciiTheme="majorHAnsi" w:hAnsiTheme="majorHAnsi"/>
                <w:bCs/>
                <w:i/>
                <w:sz w:val="20"/>
                <w:szCs w:val="20"/>
                <w:lang w:val="en-GB"/>
              </w:rPr>
              <w:t>Establishing</w:t>
            </w:r>
            <w:r w:rsidR="009206B3">
              <w:rPr>
                <w:rFonts w:asciiTheme="majorHAnsi" w:hAnsiTheme="majorHAnsi"/>
                <w:b/>
                <w:bCs/>
                <w:i/>
                <w:sz w:val="20"/>
                <w:szCs w:val="20"/>
                <w:lang w:val="en-GB"/>
              </w:rPr>
              <w:t xml:space="preserve"> </w:t>
            </w:r>
            <w:r w:rsidRPr="009206B3">
              <w:rPr>
                <w:rFonts w:asciiTheme="majorHAnsi" w:hAnsiTheme="majorHAnsi"/>
                <w:i/>
                <w:sz w:val="20"/>
                <w:szCs w:val="20"/>
                <w:lang w:val="en-IN"/>
              </w:rPr>
              <w:t xml:space="preserve">partnerships on transboundary cooperation for </w:t>
            </w:r>
            <w:r w:rsidRPr="009206B3">
              <w:rPr>
                <w:rFonts w:asciiTheme="majorHAnsi" w:hAnsiTheme="majorHAnsi"/>
                <w:bCs/>
                <w:i/>
                <w:sz w:val="20"/>
                <w:szCs w:val="20"/>
              </w:rPr>
              <w:t>improving marine species conservation, monitoring and information sharing developed and implemented</w:t>
            </w:r>
            <w:r w:rsidR="00F12991">
              <w:rPr>
                <w:rFonts w:asciiTheme="majorHAnsi" w:hAnsiTheme="majorHAnsi"/>
                <w:b/>
                <w:bCs/>
                <w:i/>
                <w:sz w:val="20"/>
                <w:szCs w:val="20"/>
              </w:rPr>
              <w:t xml:space="preserve"> </w:t>
            </w:r>
            <w:r w:rsidR="00F12991">
              <w:rPr>
                <w:rFonts w:asciiTheme="majorHAnsi" w:hAnsiTheme="majorHAnsi"/>
                <w:bCs/>
                <w:i/>
                <w:sz w:val="20"/>
                <w:szCs w:val="20"/>
              </w:rPr>
              <w:t>including trans-boundary efforts at joint monitoring of species, ecosystems and threats, joint patrolling and sharing of information and best practices</w:t>
            </w:r>
          </w:p>
          <w:p w14:paraId="76D41CBF" w14:textId="77777777" w:rsidR="00F12991" w:rsidRPr="00B014CD" w:rsidRDefault="00F12991" w:rsidP="00F12991">
            <w:pPr>
              <w:pStyle w:val="GEFFieldtoFillout"/>
              <w:ind w:left="0"/>
              <w:jc w:val="both"/>
              <w:rPr>
                <w:rFonts w:asciiTheme="majorHAnsi" w:hAnsiTheme="majorHAnsi"/>
                <w:bCs/>
                <w:sz w:val="20"/>
                <w:szCs w:val="20"/>
                <w:lang w:val="en-GB"/>
              </w:rPr>
            </w:pPr>
          </w:p>
          <w:p w14:paraId="26069C13" w14:textId="28E823C1" w:rsidR="00B014CD" w:rsidRPr="00F12991" w:rsidRDefault="00F12991" w:rsidP="00F12991">
            <w:pPr>
              <w:pStyle w:val="GEFFieldtoFillout"/>
              <w:ind w:left="0"/>
              <w:jc w:val="both"/>
              <w:rPr>
                <w:rFonts w:asciiTheme="majorHAnsi" w:hAnsiTheme="majorHAnsi"/>
                <w:bCs/>
                <w:sz w:val="20"/>
                <w:szCs w:val="20"/>
                <w:lang w:val="en-GB"/>
              </w:rPr>
            </w:pPr>
            <w:r>
              <w:rPr>
                <w:rFonts w:asciiTheme="majorHAnsi" w:hAnsiTheme="majorHAnsi"/>
                <w:bCs/>
                <w:sz w:val="20"/>
                <w:szCs w:val="20"/>
                <w:lang w:val="en-GB"/>
              </w:rPr>
              <w:t xml:space="preserve">The specific collaborative arrangements within existing government entities based on individual agency mandates, staffing, capacity and resource availability include in particular the following: </w:t>
            </w:r>
          </w:p>
          <w:p w14:paraId="400C7146" w14:textId="47D0A42B" w:rsidR="00397872" w:rsidRPr="00F12991" w:rsidRDefault="00397872" w:rsidP="00F12991">
            <w:pPr>
              <w:rPr>
                <w:rFonts w:asciiTheme="majorHAnsi" w:hAnsiTheme="majorHAnsi"/>
                <w:bCs/>
                <w:sz w:val="20"/>
                <w:szCs w:val="20"/>
                <w:lang w:val="en-GB"/>
              </w:rPr>
            </w:pPr>
          </w:p>
          <w:p w14:paraId="38627295" w14:textId="59C125AE" w:rsidR="00397872" w:rsidRPr="002C5600" w:rsidRDefault="00397872" w:rsidP="00B014CD">
            <w:pPr>
              <w:pStyle w:val="ListParagraph"/>
              <w:numPr>
                <w:ilvl w:val="0"/>
                <w:numId w:val="18"/>
              </w:num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The Ministry of Fisheries (MINPESMAR) will establish</w:t>
            </w:r>
            <w:r w:rsidRPr="002C5600">
              <w:rPr>
                <w:rFonts w:asciiTheme="majorHAnsi" w:eastAsia="Times New Roman" w:hAnsiTheme="majorHAnsi" w:cstheme="majorHAnsi"/>
                <w:color w:val="000000"/>
                <w:sz w:val="20"/>
                <w:szCs w:val="20"/>
              </w:rPr>
              <w:t xml:space="preserve"> </w:t>
            </w:r>
            <w:r>
              <w:rPr>
                <w:rFonts w:asciiTheme="majorHAnsi" w:eastAsia="Times New Roman" w:hAnsiTheme="majorHAnsi" w:cstheme="majorHAnsi"/>
                <w:color w:val="000000"/>
                <w:sz w:val="20"/>
                <w:szCs w:val="20"/>
              </w:rPr>
              <w:t>administr</w:t>
            </w:r>
            <w:r w:rsidR="009206B3">
              <w:rPr>
                <w:rFonts w:asciiTheme="majorHAnsi" w:eastAsia="Times New Roman" w:hAnsiTheme="majorHAnsi" w:cstheme="majorHAnsi"/>
                <w:color w:val="000000"/>
                <w:sz w:val="20"/>
                <w:szCs w:val="20"/>
              </w:rPr>
              <w:t xml:space="preserve">ative arrangements for the MPA with staffing, vessels and </w:t>
            </w:r>
            <w:r w:rsidR="00F12991">
              <w:rPr>
                <w:rFonts w:asciiTheme="majorHAnsi" w:eastAsia="Times New Roman" w:hAnsiTheme="majorHAnsi" w:cstheme="majorHAnsi"/>
                <w:color w:val="000000"/>
                <w:sz w:val="20"/>
                <w:szCs w:val="20"/>
              </w:rPr>
              <w:t xml:space="preserve">equipment for </w:t>
            </w:r>
            <w:r w:rsidR="009206B3">
              <w:rPr>
                <w:rFonts w:asciiTheme="majorHAnsi" w:eastAsia="Times New Roman" w:hAnsiTheme="majorHAnsi" w:cstheme="majorHAnsi"/>
                <w:color w:val="000000"/>
                <w:sz w:val="20"/>
                <w:szCs w:val="20"/>
              </w:rPr>
              <w:t xml:space="preserve">adminstration of the MPA and </w:t>
            </w:r>
            <w:r w:rsidR="00F12991">
              <w:rPr>
                <w:rFonts w:asciiTheme="majorHAnsi" w:eastAsia="Times New Roman" w:hAnsiTheme="majorHAnsi" w:cstheme="majorHAnsi"/>
                <w:color w:val="000000"/>
                <w:sz w:val="20"/>
                <w:szCs w:val="20"/>
              </w:rPr>
              <w:t>implementation of MPA management plan</w:t>
            </w:r>
            <w:r w:rsidR="009206B3">
              <w:rPr>
                <w:rFonts w:asciiTheme="majorHAnsi" w:eastAsia="Times New Roman" w:hAnsiTheme="majorHAnsi" w:cstheme="majorHAnsi"/>
                <w:color w:val="000000"/>
                <w:sz w:val="20"/>
                <w:szCs w:val="20"/>
              </w:rPr>
              <w:t xml:space="preserve">, </w:t>
            </w:r>
          </w:p>
          <w:p w14:paraId="33D2840A" w14:textId="6D26B592" w:rsidR="00397872" w:rsidRDefault="00397872" w:rsidP="009206B3">
            <w:pPr>
              <w:pStyle w:val="ListParagrap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 xml:space="preserve">ensure inter-agency coordination for enforcement and monitoring, and coordination with provincial and district entities, etc, </w:t>
            </w:r>
          </w:p>
          <w:p w14:paraId="76EC9F2D" w14:textId="7469AAA5" w:rsidR="00F12991" w:rsidRPr="00B46B5C" w:rsidRDefault="009206B3" w:rsidP="00B014CD">
            <w:pPr>
              <w:pStyle w:val="ListParagraph"/>
              <w:numPr>
                <w:ilvl w:val="0"/>
                <w:numId w:val="18"/>
              </w:num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MINPESMAR will work with lo</w:t>
            </w:r>
            <w:r w:rsidR="00F12991">
              <w:rPr>
                <w:rFonts w:asciiTheme="majorHAnsi" w:eastAsia="Times New Roman" w:hAnsiTheme="majorHAnsi" w:cstheme="majorHAnsi"/>
                <w:color w:val="000000"/>
                <w:sz w:val="20"/>
                <w:szCs w:val="20"/>
              </w:rPr>
              <w:t xml:space="preserve">cal artisinal fishermen </w:t>
            </w:r>
            <w:r w:rsidR="00F12991" w:rsidRPr="003F03B1">
              <w:rPr>
                <w:rFonts w:asciiTheme="majorHAnsi" w:hAnsiTheme="majorHAnsi"/>
                <w:i/>
                <w:sz w:val="20"/>
                <w:szCs w:val="20"/>
              </w:rPr>
              <w:t>for sustainable fisheries</w:t>
            </w:r>
            <w:r w:rsidR="00F12991">
              <w:rPr>
                <w:rFonts w:asciiTheme="majorHAnsi" w:hAnsiTheme="majorHAnsi"/>
                <w:i/>
                <w:sz w:val="20"/>
                <w:szCs w:val="20"/>
              </w:rPr>
              <w:t xml:space="preserve"> (zoning, harvest rates, fishing gear, etc.)</w:t>
            </w:r>
            <w:r w:rsidR="00F12991" w:rsidRPr="003F03B1">
              <w:rPr>
                <w:rFonts w:asciiTheme="majorHAnsi" w:hAnsiTheme="majorHAnsi"/>
                <w:i/>
                <w:sz w:val="20"/>
                <w:szCs w:val="20"/>
              </w:rPr>
              <w:t>, pollution management and improved fisheries</w:t>
            </w:r>
            <w:r w:rsidR="00F12991">
              <w:rPr>
                <w:rFonts w:asciiTheme="majorHAnsi" w:hAnsiTheme="majorHAnsi"/>
                <w:i/>
                <w:sz w:val="20"/>
                <w:szCs w:val="20"/>
              </w:rPr>
              <w:t xml:space="preserve"> (marketing, processing, storage and value addition)</w:t>
            </w:r>
            <w:r w:rsidR="00F12991" w:rsidRPr="003F03B1">
              <w:rPr>
                <w:rFonts w:asciiTheme="majorHAnsi" w:hAnsiTheme="majorHAnsi"/>
                <w:i/>
                <w:sz w:val="20"/>
                <w:szCs w:val="20"/>
              </w:rPr>
              <w:t xml:space="preserve"> and related </w:t>
            </w:r>
            <w:r w:rsidR="00F12991">
              <w:rPr>
                <w:rFonts w:asciiTheme="majorHAnsi" w:hAnsiTheme="majorHAnsi"/>
                <w:i/>
                <w:sz w:val="20"/>
                <w:szCs w:val="20"/>
              </w:rPr>
              <w:t>livelihood opportunities (alternative income generation options).</w:t>
            </w:r>
          </w:p>
          <w:p w14:paraId="2E20392B" w14:textId="77777777" w:rsidR="00397872" w:rsidRDefault="00397872" w:rsidP="00B014CD">
            <w:pPr>
              <w:pStyle w:val="ListParagraph"/>
              <w:numPr>
                <w:ilvl w:val="0"/>
                <w:numId w:val="18"/>
              </w:num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The Ministry of Environment (MINAMB) will have overall responsibility at national level for establishing and supporting partnership arrangements in support of MPAs, for development of regulations, guidelines and protocols for planning and management (including guidelines for zoning, resource use, monitoring, etc.)</w:t>
            </w:r>
          </w:p>
          <w:p w14:paraId="253DEFAE" w14:textId="7A1F82E1" w:rsidR="00397872" w:rsidRDefault="00397872" w:rsidP="00B014CD">
            <w:pPr>
              <w:pStyle w:val="ListParagraph"/>
              <w:numPr>
                <w:ilvl w:val="0"/>
                <w:numId w:val="18"/>
              </w:numP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The Coast Guard and Police will be partners with MINPESMAR in enforcement of regulations relating to activities within the MPA,</w:t>
            </w:r>
            <w:r w:rsidR="00F12991">
              <w:rPr>
                <w:rFonts w:asciiTheme="majorHAnsi" w:eastAsia="Times New Roman" w:hAnsiTheme="majorHAnsi" w:cstheme="majorHAnsi"/>
                <w:color w:val="000000"/>
                <w:sz w:val="20"/>
                <w:szCs w:val="20"/>
              </w:rPr>
              <w:t xml:space="preserve"> apprehensions and prosecutions, using its own staff, equipment and vessels</w:t>
            </w:r>
          </w:p>
          <w:p w14:paraId="02476005" w14:textId="61864407" w:rsidR="00397872" w:rsidRPr="009206B3" w:rsidRDefault="00397872" w:rsidP="009206B3">
            <w:pPr>
              <w:pStyle w:val="ListParagraph"/>
              <w:numPr>
                <w:ilvl w:val="0"/>
                <w:numId w:val="18"/>
              </w:numPr>
              <w:rPr>
                <w:rFonts w:asciiTheme="majorHAnsi" w:eastAsia="Times New Roman" w:hAnsiTheme="majorHAnsi" w:cstheme="majorHAnsi"/>
                <w:color w:val="000000"/>
                <w:sz w:val="20"/>
                <w:szCs w:val="20"/>
              </w:rPr>
            </w:pPr>
            <w:r w:rsidRPr="009206B3">
              <w:rPr>
                <w:rFonts w:asciiTheme="majorHAnsi" w:eastAsia="Times New Roman" w:hAnsiTheme="majorHAnsi" w:cstheme="majorHAnsi"/>
                <w:color w:val="000000"/>
                <w:sz w:val="20"/>
                <w:szCs w:val="20"/>
              </w:rPr>
              <w:t>The Ministry of Tourism (in collaboration with MINPESMAR) will have responsibility for promotion of ecologically friendly tourism venture</w:t>
            </w:r>
            <w:r w:rsidR="00F12991" w:rsidRPr="009206B3">
              <w:rPr>
                <w:rFonts w:asciiTheme="majorHAnsi" w:eastAsia="Times New Roman" w:hAnsiTheme="majorHAnsi" w:cstheme="majorHAnsi"/>
                <w:color w:val="000000"/>
                <w:sz w:val="20"/>
                <w:szCs w:val="20"/>
              </w:rPr>
              <w:t xml:space="preserve">s, inclduing idnetifying revenue generation options (user fees, </w:t>
            </w:r>
            <w:r w:rsidR="00F12991" w:rsidRPr="009206B3">
              <w:rPr>
                <w:rFonts w:asciiTheme="majorHAnsi" w:hAnsiTheme="majorHAnsi" w:cs="Calibri"/>
                <w:i/>
                <w:sz w:val="20"/>
                <w:szCs w:val="20"/>
              </w:rPr>
              <w:t xml:space="preserve">accommodation surcharges, </w:t>
            </w:r>
            <w:r w:rsidR="00F12991" w:rsidRPr="009206B3">
              <w:rPr>
                <w:rFonts w:asciiTheme="majorHAnsi" w:hAnsiTheme="majorHAnsi" w:cs="Calibri"/>
                <w:i/>
                <w:color w:val="000000" w:themeColor="text1"/>
                <w:sz w:val="20"/>
                <w:szCs w:val="20"/>
              </w:rPr>
              <w:t>concessions</w:t>
            </w:r>
            <w:r w:rsidR="00F12991" w:rsidRPr="009206B3">
              <w:rPr>
                <w:rFonts w:asciiTheme="majorHAnsi" w:eastAsia="Times New Roman" w:hAnsiTheme="majorHAnsi" w:cstheme="majorHAnsi"/>
                <w:color w:val="000000"/>
                <w:sz w:val="20"/>
                <w:szCs w:val="20"/>
              </w:rPr>
              <w:t xml:space="preserve"> etc.).</w:t>
            </w:r>
          </w:p>
          <w:p w14:paraId="2FC47CBF" w14:textId="77777777" w:rsidR="00F866AD" w:rsidRDefault="00F866AD" w:rsidP="00F866AD">
            <w:pPr>
              <w:rPr>
                <w:rFonts w:asciiTheme="majorHAnsi" w:hAnsiTheme="majorHAnsi"/>
                <w:bCs/>
                <w:sz w:val="20"/>
                <w:szCs w:val="20"/>
                <w:lang w:val="en-GB"/>
              </w:rPr>
            </w:pPr>
          </w:p>
          <w:p w14:paraId="3B1CB96A" w14:textId="29521037" w:rsidR="00F2546B" w:rsidRPr="00397872" w:rsidRDefault="009206B3" w:rsidP="004701F5">
            <w:pPr>
              <w:rPr>
                <w:rFonts w:asciiTheme="majorHAnsi" w:hAnsiTheme="majorHAnsi" w:cstheme="majorHAnsi"/>
                <w:sz w:val="20"/>
                <w:szCs w:val="20"/>
                <w:highlight w:val="yellow"/>
              </w:rPr>
            </w:pPr>
            <w:r>
              <w:rPr>
                <w:rFonts w:asciiTheme="majorHAnsi" w:hAnsiTheme="majorHAnsi" w:cstheme="majorHAnsi"/>
                <w:sz w:val="20"/>
                <w:szCs w:val="20"/>
              </w:rPr>
              <w:t>The</w:t>
            </w:r>
            <w:r w:rsidR="00FB0F69">
              <w:rPr>
                <w:rFonts w:asciiTheme="majorHAnsi" w:hAnsiTheme="majorHAnsi" w:cstheme="majorHAnsi"/>
                <w:sz w:val="20"/>
                <w:szCs w:val="20"/>
              </w:rPr>
              <w:t xml:space="preserve"> management planning process and subsequent project support</w:t>
            </w:r>
            <w:r w:rsidR="004701F5">
              <w:rPr>
                <w:rFonts w:asciiTheme="majorHAnsi" w:hAnsiTheme="majorHAnsi" w:cstheme="majorHAnsi"/>
                <w:sz w:val="20"/>
                <w:szCs w:val="20"/>
              </w:rPr>
              <w:t xml:space="preserve"> will help establish</w:t>
            </w:r>
            <w:r>
              <w:rPr>
                <w:rFonts w:asciiTheme="majorHAnsi" w:hAnsiTheme="majorHAnsi" w:cstheme="majorHAnsi"/>
                <w:sz w:val="20"/>
                <w:szCs w:val="20"/>
              </w:rPr>
              <w:t xml:space="preserve"> </w:t>
            </w:r>
            <w:r w:rsidR="00FB0F69">
              <w:rPr>
                <w:rFonts w:asciiTheme="majorHAnsi" w:hAnsiTheme="majorHAnsi" w:cstheme="majorHAnsi"/>
                <w:sz w:val="20"/>
                <w:szCs w:val="20"/>
              </w:rPr>
              <w:t>the foundation</w:t>
            </w:r>
            <w:r>
              <w:rPr>
                <w:rFonts w:asciiTheme="majorHAnsi" w:hAnsiTheme="majorHAnsi" w:cstheme="majorHAnsi"/>
                <w:sz w:val="20"/>
                <w:szCs w:val="20"/>
              </w:rPr>
              <w:t>al acttions</w:t>
            </w:r>
            <w:r w:rsidR="00FB0F69">
              <w:rPr>
                <w:rFonts w:asciiTheme="majorHAnsi" w:hAnsiTheme="majorHAnsi" w:cstheme="majorHAnsi"/>
                <w:sz w:val="20"/>
                <w:szCs w:val="20"/>
              </w:rPr>
              <w:t xml:space="preserve"> necessary for effective management of the MPA (collaboration, coordination, administrative arrangements for monitoring and enforcement, community and fisher folk participation in sustainable fisheries management and pollution control systems, collaboration in monitoring and information sharing) </w:t>
            </w:r>
            <w:r>
              <w:rPr>
                <w:rFonts w:asciiTheme="majorHAnsi" w:hAnsiTheme="majorHAnsi" w:cstheme="majorHAnsi"/>
                <w:sz w:val="20"/>
                <w:szCs w:val="20"/>
              </w:rPr>
              <w:t xml:space="preserve">and </w:t>
            </w:r>
            <w:r w:rsidR="00FB0F69">
              <w:rPr>
                <w:rFonts w:asciiTheme="majorHAnsi" w:hAnsiTheme="majorHAnsi" w:cstheme="majorHAnsi"/>
                <w:sz w:val="20"/>
                <w:szCs w:val="20"/>
              </w:rPr>
              <w:t>the more efficient</w:t>
            </w:r>
            <w:r w:rsidR="00790C1D">
              <w:rPr>
                <w:rFonts w:asciiTheme="majorHAnsi" w:hAnsiTheme="majorHAnsi" w:cstheme="majorHAnsi"/>
                <w:sz w:val="20"/>
                <w:szCs w:val="20"/>
              </w:rPr>
              <w:t xml:space="preserve">,  </w:t>
            </w:r>
            <w:r w:rsidR="00FB0F69">
              <w:rPr>
                <w:rFonts w:asciiTheme="majorHAnsi" w:hAnsiTheme="majorHAnsi" w:cstheme="majorHAnsi"/>
                <w:sz w:val="20"/>
                <w:szCs w:val="20"/>
              </w:rPr>
              <w:t xml:space="preserve">effective </w:t>
            </w:r>
            <w:r w:rsidR="00790C1D">
              <w:rPr>
                <w:rFonts w:asciiTheme="majorHAnsi" w:hAnsiTheme="majorHAnsi" w:cstheme="majorHAnsi"/>
                <w:sz w:val="20"/>
                <w:szCs w:val="20"/>
              </w:rPr>
              <w:t xml:space="preserve">and coordinated </w:t>
            </w:r>
            <w:r w:rsidR="00FB0F69">
              <w:rPr>
                <w:rFonts w:asciiTheme="majorHAnsi" w:hAnsiTheme="majorHAnsi" w:cstheme="majorHAnsi"/>
                <w:sz w:val="20"/>
                <w:szCs w:val="20"/>
              </w:rPr>
              <w:t xml:space="preserve">use of existing national, provincial, municipal, community and sector capacities and skills and financial and equipment resources. This is a more practical and effective management approach </w:t>
            </w:r>
            <w:r w:rsidR="00790C1D">
              <w:rPr>
                <w:rFonts w:asciiTheme="majorHAnsi" w:hAnsiTheme="majorHAnsi" w:cstheme="majorHAnsi"/>
                <w:sz w:val="20"/>
                <w:szCs w:val="20"/>
              </w:rPr>
              <w:t>for management of Angola’s MPAs</w:t>
            </w:r>
            <w:r w:rsidR="004701F5">
              <w:rPr>
                <w:rFonts w:asciiTheme="majorHAnsi" w:hAnsiTheme="majorHAnsi" w:cstheme="majorHAnsi"/>
                <w:sz w:val="20"/>
                <w:szCs w:val="20"/>
              </w:rPr>
              <w:t xml:space="preserve"> given budgetary and institutional capacity constraints that exist in the country</w:t>
            </w:r>
            <w:r w:rsidR="00790C1D">
              <w:rPr>
                <w:rFonts w:asciiTheme="majorHAnsi" w:hAnsiTheme="majorHAnsi" w:cstheme="majorHAnsi"/>
                <w:sz w:val="20"/>
                <w:szCs w:val="20"/>
              </w:rPr>
              <w:t>.</w:t>
            </w:r>
          </w:p>
        </w:tc>
        <w:tc>
          <w:tcPr>
            <w:tcW w:w="2340" w:type="dxa"/>
          </w:tcPr>
          <w:p w14:paraId="5AF6F323" w14:textId="4B048302" w:rsidR="006311E4" w:rsidRDefault="009475CD" w:rsidP="00302643">
            <w:pPr>
              <w:tabs>
                <w:tab w:val="left" w:pos="144"/>
              </w:tabs>
              <w:spacing w:before="60"/>
              <w:rPr>
                <w:rFonts w:asciiTheme="majorHAnsi" w:hAnsiTheme="majorHAnsi" w:cstheme="majorHAnsi"/>
                <w:sz w:val="20"/>
                <w:szCs w:val="20"/>
              </w:rPr>
            </w:pPr>
            <w:r>
              <w:rPr>
                <w:rFonts w:asciiTheme="majorHAnsi" w:hAnsiTheme="majorHAnsi" w:cstheme="majorHAnsi"/>
                <w:sz w:val="20"/>
                <w:szCs w:val="20"/>
              </w:rPr>
              <w:lastRenderedPageBreak/>
              <w:t>UNDP Project Document:</w:t>
            </w:r>
          </w:p>
          <w:p w14:paraId="0722C044" w14:textId="6D27DD60" w:rsidR="009475CD" w:rsidRDefault="009475CD" w:rsidP="00302643">
            <w:pPr>
              <w:tabs>
                <w:tab w:val="left" w:pos="144"/>
              </w:tabs>
              <w:spacing w:before="60"/>
              <w:rPr>
                <w:rFonts w:asciiTheme="majorHAnsi" w:hAnsiTheme="majorHAnsi" w:cstheme="majorHAnsi"/>
                <w:sz w:val="20"/>
                <w:szCs w:val="20"/>
              </w:rPr>
            </w:pPr>
            <w:r>
              <w:rPr>
                <w:rFonts w:asciiTheme="majorHAnsi" w:hAnsiTheme="majorHAnsi" w:cstheme="majorHAnsi"/>
                <w:sz w:val="20"/>
                <w:szCs w:val="20"/>
              </w:rPr>
              <w:t>Section III Strategy (p</w:t>
            </w:r>
            <w:r w:rsidR="003404EB">
              <w:rPr>
                <w:rFonts w:asciiTheme="majorHAnsi" w:hAnsiTheme="majorHAnsi" w:cstheme="majorHAnsi"/>
                <w:sz w:val="20"/>
                <w:szCs w:val="20"/>
              </w:rPr>
              <w:t xml:space="preserve">age </w:t>
            </w:r>
            <w:r>
              <w:rPr>
                <w:rFonts w:asciiTheme="majorHAnsi" w:hAnsiTheme="majorHAnsi" w:cstheme="majorHAnsi"/>
                <w:sz w:val="20"/>
                <w:szCs w:val="20"/>
              </w:rPr>
              <w:t>14);</w:t>
            </w:r>
          </w:p>
          <w:p w14:paraId="5C2554C9" w14:textId="77777777" w:rsidR="009475CD" w:rsidRDefault="009475CD" w:rsidP="00302643">
            <w:pPr>
              <w:tabs>
                <w:tab w:val="left" w:pos="144"/>
              </w:tabs>
              <w:spacing w:before="60"/>
              <w:rPr>
                <w:rFonts w:asciiTheme="majorHAnsi" w:hAnsiTheme="majorHAnsi" w:cstheme="majorHAnsi"/>
                <w:sz w:val="20"/>
                <w:szCs w:val="20"/>
              </w:rPr>
            </w:pPr>
            <w:r>
              <w:rPr>
                <w:rFonts w:asciiTheme="majorHAnsi" w:hAnsiTheme="majorHAnsi" w:cstheme="majorHAnsi"/>
                <w:sz w:val="20"/>
                <w:szCs w:val="20"/>
              </w:rPr>
              <w:t>Section IV Results and Partnerships; Part i Expected Results; Component 2, Outcome 2 (page 25); Output 2.4 (page 28); and</w:t>
            </w:r>
          </w:p>
          <w:p w14:paraId="6F34B25C" w14:textId="65A22A43" w:rsidR="009475CD" w:rsidRDefault="009475CD" w:rsidP="00302643">
            <w:pPr>
              <w:tabs>
                <w:tab w:val="left" w:pos="144"/>
              </w:tabs>
              <w:spacing w:before="60"/>
              <w:rPr>
                <w:rFonts w:asciiTheme="majorHAnsi" w:hAnsiTheme="majorHAnsi" w:cstheme="majorHAnsi"/>
                <w:sz w:val="20"/>
                <w:szCs w:val="20"/>
              </w:rPr>
            </w:pPr>
            <w:r>
              <w:rPr>
                <w:rFonts w:asciiTheme="majorHAnsi" w:hAnsiTheme="majorHAnsi" w:cstheme="majorHAnsi"/>
                <w:sz w:val="20"/>
                <w:szCs w:val="20"/>
              </w:rPr>
              <w:t>Section V Feasibility; Part i Cost efficiency and effectiveness (page 39)</w:t>
            </w:r>
          </w:p>
          <w:p w14:paraId="4EDA603A" w14:textId="77777777" w:rsidR="006311E4" w:rsidRDefault="006311E4" w:rsidP="00302643">
            <w:pPr>
              <w:tabs>
                <w:tab w:val="left" w:pos="144"/>
              </w:tabs>
              <w:spacing w:before="60"/>
              <w:rPr>
                <w:rFonts w:asciiTheme="majorHAnsi" w:hAnsiTheme="majorHAnsi" w:cstheme="majorHAnsi"/>
                <w:sz w:val="20"/>
                <w:szCs w:val="20"/>
                <w:lang w:val="en-US"/>
              </w:rPr>
            </w:pPr>
          </w:p>
          <w:p w14:paraId="2AAA7B18" w14:textId="77777777" w:rsidR="006311E4" w:rsidRDefault="006311E4" w:rsidP="00302643">
            <w:pPr>
              <w:tabs>
                <w:tab w:val="left" w:pos="144"/>
              </w:tabs>
              <w:spacing w:before="60"/>
              <w:rPr>
                <w:rFonts w:asciiTheme="majorHAnsi" w:hAnsiTheme="majorHAnsi" w:cstheme="majorHAnsi"/>
                <w:sz w:val="20"/>
                <w:szCs w:val="20"/>
                <w:lang w:val="en-US"/>
              </w:rPr>
            </w:pPr>
          </w:p>
          <w:p w14:paraId="69412261" w14:textId="77777777" w:rsidR="006311E4" w:rsidRDefault="006311E4" w:rsidP="00302643">
            <w:pPr>
              <w:tabs>
                <w:tab w:val="left" w:pos="144"/>
              </w:tabs>
              <w:spacing w:before="60"/>
              <w:rPr>
                <w:rFonts w:asciiTheme="majorHAnsi" w:hAnsiTheme="majorHAnsi" w:cstheme="majorHAnsi"/>
                <w:sz w:val="20"/>
                <w:szCs w:val="20"/>
                <w:lang w:val="en-US"/>
              </w:rPr>
            </w:pPr>
          </w:p>
          <w:p w14:paraId="02D0DB34" w14:textId="77777777" w:rsidR="006311E4" w:rsidRDefault="006311E4" w:rsidP="00302643">
            <w:pPr>
              <w:tabs>
                <w:tab w:val="left" w:pos="144"/>
              </w:tabs>
              <w:spacing w:before="60"/>
              <w:rPr>
                <w:rFonts w:asciiTheme="majorHAnsi" w:hAnsiTheme="majorHAnsi" w:cstheme="majorHAnsi"/>
                <w:sz w:val="20"/>
                <w:szCs w:val="20"/>
                <w:lang w:val="en-US"/>
              </w:rPr>
            </w:pPr>
          </w:p>
          <w:p w14:paraId="217605F3" w14:textId="77777777" w:rsidR="006311E4" w:rsidRDefault="006311E4" w:rsidP="00302643">
            <w:pPr>
              <w:tabs>
                <w:tab w:val="left" w:pos="144"/>
              </w:tabs>
              <w:spacing w:before="60"/>
              <w:rPr>
                <w:rFonts w:asciiTheme="majorHAnsi" w:hAnsiTheme="majorHAnsi" w:cstheme="majorHAnsi"/>
                <w:sz w:val="20"/>
                <w:szCs w:val="20"/>
                <w:lang w:val="en-US"/>
              </w:rPr>
            </w:pPr>
          </w:p>
          <w:p w14:paraId="47CF0DA0" w14:textId="77777777" w:rsidR="006311E4" w:rsidRDefault="006311E4" w:rsidP="00302643">
            <w:pPr>
              <w:tabs>
                <w:tab w:val="left" w:pos="144"/>
              </w:tabs>
              <w:spacing w:before="60"/>
              <w:rPr>
                <w:rFonts w:asciiTheme="majorHAnsi" w:hAnsiTheme="majorHAnsi" w:cstheme="majorHAnsi"/>
                <w:sz w:val="20"/>
                <w:szCs w:val="20"/>
                <w:lang w:val="en-US"/>
              </w:rPr>
            </w:pPr>
          </w:p>
          <w:p w14:paraId="6D4A9581" w14:textId="77777777" w:rsidR="006311E4" w:rsidRDefault="006311E4" w:rsidP="00302643">
            <w:pPr>
              <w:tabs>
                <w:tab w:val="left" w:pos="144"/>
              </w:tabs>
              <w:spacing w:before="60"/>
              <w:rPr>
                <w:rFonts w:asciiTheme="majorHAnsi" w:hAnsiTheme="majorHAnsi" w:cstheme="majorHAnsi"/>
                <w:sz w:val="20"/>
                <w:szCs w:val="20"/>
                <w:lang w:val="en-US"/>
              </w:rPr>
            </w:pPr>
          </w:p>
          <w:p w14:paraId="615662A8" w14:textId="77777777" w:rsidR="006311E4" w:rsidRDefault="006311E4" w:rsidP="00302643">
            <w:pPr>
              <w:tabs>
                <w:tab w:val="left" w:pos="144"/>
              </w:tabs>
              <w:spacing w:before="60"/>
              <w:rPr>
                <w:rFonts w:asciiTheme="majorHAnsi" w:hAnsiTheme="majorHAnsi" w:cstheme="majorHAnsi"/>
                <w:sz w:val="20"/>
                <w:szCs w:val="20"/>
                <w:lang w:val="en-US"/>
              </w:rPr>
            </w:pPr>
          </w:p>
          <w:p w14:paraId="4A13BD58" w14:textId="77777777" w:rsidR="006311E4" w:rsidRDefault="006311E4" w:rsidP="00302643">
            <w:pPr>
              <w:tabs>
                <w:tab w:val="left" w:pos="144"/>
              </w:tabs>
              <w:spacing w:before="60"/>
              <w:rPr>
                <w:rFonts w:asciiTheme="majorHAnsi" w:hAnsiTheme="majorHAnsi" w:cstheme="majorHAnsi"/>
                <w:sz w:val="20"/>
                <w:szCs w:val="20"/>
                <w:lang w:val="en-US"/>
              </w:rPr>
            </w:pPr>
          </w:p>
          <w:p w14:paraId="7253AB89" w14:textId="77777777" w:rsidR="006311E4" w:rsidRDefault="006311E4" w:rsidP="00302643">
            <w:pPr>
              <w:tabs>
                <w:tab w:val="left" w:pos="144"/>
              </w:tabs>
              <w:spacing w:before="60"/>
              <w:rPr>
                <w:rFonts w:asciiTheme="majorHAnsi" w:hAnsiTheme="majorHAnsi" w:cstheme="majorHAnsi"/>
                <w:sz w:val="20"/>
                <w:szCs w:val="20"/>
                <w:lang w:val="en-US"/>
              </w:rPr>
            </w:pPr>
          </w:p>
          <w:p w14:paraId="0EE8AD6B" w14:textId="77777777" w:rsidR="006311E4" w:rsidRDefault="006311E4" w:rsidP="00302643">
            <w:pPr>
              <w:tabs>
                <w:tab w:val="left" w:pos="144"/>
              </w:tabs>
              <w:spacing w:before="60"/>
              <w:rPr>
                <w:rFonts w:asciiTheme="majorHAnsi" w:hAnsiTheme="majorHAnsi" w:cstheme="majorHAnsi"/>
                <w:sz w:val="20"/>
                <w:szCs w:val="20"/>
                <w:lang w:val="en-US"/>
              </w:rPr>
            </w:pPr>
          </w:p>
          <w:p w14:paraId="0F51A516" w14:textId="77777777" w:rsidR="006311E4" w:rsidRDefault="006311E4" w:rsidP="00302643">
            <w:pPr>
              <w:tabs>
                <w:tab w:val="left" w:pos="144"/>
              </w:tabs>
              <w:spacing w:before="60"/>
              <w:rPr>
                <w:rFonts w:asciiTheme="majorHAnsi" w:hAnsiTheme="majorHAnsi" w:cstheme="majorHAnsi"/>
                <w:sz w:val="20"/>
                <w:szCs w:val="20"/>
                <w:lang w:val="en-US"/>
              </w:rPr>
            </w:pPr>
          </w:p>
          <w:p w14:paraId="4A36EDD8" w14:textId="77777777" w:rsidR="006311E4" w:rsidRDefault="006311E4" w:rsidP="00302643">
            <w:pPr>
              <w:tabs>
                <w:tab w:val="left" w:pos="144"/>
              </w:tabs>
              <w:spacing w:before="60"/>
              <w:rPr>
                <w:rFonts w:asciiTheme="majorHAnsi" w:hAnsiTheme="majorHAnsi" w:cstheme="majorHAnsi"/>
                <w:sz w:val="20"/>
                <w:szCs w:val="20"/>
                <w:lang w:val="en-US"/>
              </w:rPr>
            </w:pPr>
          </w:p>
          <w:p w14:paraId="384F61CB" w14:textId="77777777" w:rsidR="006311E4" w:rsidRDefault="006311E4" w:rsidP="00302643">
            <w:pPr>
              <w:tabs>
                <w:tab w:val="left" w:pos="144"/>
              </w:tabs>
              <w:spacing w:before="60"/>
              <w:rPr>
                <w:rFonts w:asciiTheme="majorHAnsi" w:hAnsiTheme="majorHAnsi" w:cstheme="majorHAnsi"/>
                <w:sz w:val="20"/>
                <w:szCs w:val="20"/>
                <w:lang w:val="en-US"/>
              </w:rPr>
            </w:pPr>
          </w:p>
          <w:p w14:paraId="586778EB" w14:textId="77777777" w:rsidR="006311E4" w:rsidRDefault="006311E4" w:rsidP="00302643">
            <w:pPr>
              <w:tabs>
                <w:tab w:val="left" w:pos="144"/>
              </w:tabs>
              <w:spacing w:before="60"/>
              <w:rPr>
                <w:rFonts w:asciiTheme="majorHAnsi" w:hAnsiTheme="majorHAnsi" w:cstheme="majorHAnsi"/>
                <w:sz w:val="20"/>
                <w:szCs w:val="20"/>
                <w:lang w:val="en-US"/>
              </w:rPr>
            </w:pPr>
          </w:p>
          <w:p w14:paraId="1496B6DA" w14:textId="77777777" w:rsidR="006311E4" w:rsidRDefault="006311E4" w:rsidP="00302643">
            <w:pPr>
              <w:tabs>
                <w:tab w:val="left" w:pos="144"/>
              </w:tabs>
              <w:spacing w:before="60"/>
              <w:rPr>
                <w:rFonts w:asciiTheme="majorHAnsi" w:hAnsiTheme="majorHAnsi" w:cstheme="majorHAnsi"/>
                <w:sz w:val="20"/>
                <w:szCs w:val="20"/>
                <w:lang w:val="en-US"/>
              </w:rPr>
            </w:pPr>
          </w:p>
          <w:p w14:paraId="74F176C0" w14:textId="77777777" w:rsidR="006311E4" w:rsidRDefault="006311E4" w:rsidP="00302643">
            <w:pPr>
              <w:tabs>
                <w:tab w:val="left" w:pos="144"/>
              </w:tabs>
              <w:spacing w:before="60"/>
              <w:rPr>
                <w:rFonts w:asciiTheme="majorHAnsi" w:hAnsiTheme="majorHAnsi" w:cstheme="majorHAnsi"/>
                <w:sz w:val="20"/>
                <w:szCs w:val="20"/>
                <w:lang w:val="en-US"/>
              </w:rPr>
            </w:pPr>
          </w:p>
          <w:p w14:paraId="6E658E5F" w14:textId="77777777" w:rsidR="006311E4" w:rsidRDefault="006311E4" w:rsidP="00302643">
            <w:pPr>
              <w:tabs>
                <w:tab w:val="left" w:pos="144"/>
              </w:tabs>
              <w:spacing w:before="60"/>
              <w:rPr>
                <w:rFonts w:asciiTheme="majorHAnsi" w:hAnsiTheme="majorHAnsi" w:cstheme="majorHAnsi"/>
                <w:sz w:val="20"/>
                <w:szCs w:val="20"/>
                <w:lang w:val="en-US"/>
              </w:rPr>
            </w:pPr>
          </w:p>
          <w:p w14:paraId="4913BEA2" w14:textId="77777777" w:rsidR="006311E4" w:rsidRDefault="006311E4" w:rsidP="00302643">
            <w:pPr>
              <w:tabs>
                <w:tab w:val="left" w:pos="144"/>
              </w:tabs>
              <w:spacing w:before="60"/>
              <w:rPr>
                <w:rFonts w:asciiTheme="majorHAnsi" w:hAnsiTheme="majorHAnsi" w:cstheme="majorHAnsi"/>
                <w:sz w:val="20"/>
                <w:szCs w:val="20"/>
                <w:lang w:val="en-US"/>
              </w:rPr>
            </w:pPr>
          </w:p>
          <w:p w14:paraId="15852AE4" w14:textId="77777777" w:rsidR="006311E4" w:rsidRDefault="006311E4" w:rsidP="00302643">
            <w:pPr>
              <w:tabs>
                <w:tab w:val="left" w:pos="144"/>
              </w:tabs>
              <w:spacing w:before="60"/>
              <w:rPr>
                <w:rFonts w:asciiTheme="majorHAnsi" w:hAnsiTheme="majorHAnsi" w:cstheme="majorHAnsi"/>
                <w:sz w:val="20"/>
                <w:szCs w:val="20"/>
                <w:lang w:val="en-US"/>
              </w:rPr>
            </w:pPr>
          </w:p>
          <w:p w14:paraId="30CB1EBB" w14:textId="77777777" w:rsidR="006311E4" w:rsidRDefault="006311E4" w:rsidP="00302643">
            <w:pPr>
              <w:tabs>
                <w:tab w:val="left" w:pos="144"/>
              </w:tabs>
              <w:spacing w:before="60"/>
              <w:rPr>
                <w:rFonts w:asciiTheme="majorHAnsi" w:hAnsiTheme="majorHAnsi" w:cstheme="majorHAnsi"/>
                <w:sz w:val="20"/>
                <w:szCs w:val="20"/>
                <w:lang w:val="en-US"/>
              </w:rPr>
            </w:pPr>
          </w:p>
          <w:p w14:paraId="7B66C4B8" w14:textId="77777777" w:rsidR="006311E4" w:rsidRDefault="006311E4" w:rsidP="00302643">
            <w:pPr>
              <w:tabs>
                <w:tab w:val="left" w:pos="144"/>
              </w:tabs>
              <w:spacing w:before="60"/>
              <w:rPr>
                <w:rFonts w:asciiTheme="majorHAnsi" w:hAnsiTheme="majorHAnsi" w:cstheme="majorHAnsi"/>
                <w:sz w:val="20"/>
                <w:szCs w:val="20"/>
                <w:lang w:val="en-US"/>
              </w:rPr>
            </w:pPr>
          </w:p>
          <w:p w14:paraId="3095D06A" w14:textId="115F306C" w:rsidR="006311E4" w:rsidRPr="006B30E6" w:rsidRDefault="006311E4" w:rsidP="00302643">
            <w:pPr>
              <w:tabs>
                <w:tab w:val="left" w:pos="144"/>
              </w:tabs>
              <w:spacing w:before="60"/>
              <w:rPr>
                <w:rFonts w:asciiTheme="majorHAnsi" w:hAnsiTheme="majorHAnsi" w:cstheme="majorHAnsi"/>
                <w:sz w:val="20"/>
                <w:szCs w:val="20"/>
                <w:lang w:val="en-US"/>
              </w:rPr>
            </w:pPr>
          </w:p>
        </w:tc>
      </w:tr>
      <w:tr w:rsidR="00970DA1" w14:paraId="71705390" w14:textId="77777777" w:rsidTr="00302643">
        <w:trPr>
          <w:trHeight w:val="99"/>
        </w:trPr>
        <w:tc>
          <w:tcPr>
            <w:tcW w:w="5418" w:type="dxa"/>
          </w:tcPr>
          <w:p w14:paraId="25B765A1" w14:textId="53AB58E0" w:rsidR="00970DA1" w:rsidRPr="00970DA1" w:rsidRDefault="00970DA1" w:rsidP="00970DA1">
            <w:pPr>
              <w:rPr>
                <w:rFonts w:asciiTheme="majorHAnsi" w:hAnsiTheme="majorHAnsi" w:cstheme="majorHAnsi"/>
                <w:b/>
                <w:bCs/>
                <w:sz w:val="20"/>
                <w:szCs w:val="20"/>
              </w:rPr>
            </w:pPr>
            <w:r w:rsidRPr="00D9259B">
              <w:rPr>
                <w:rFonts w:asciiTheme="majorHAnsi" w:hAnsiTheme="majorHAnsi" w:cstheme="majorHAnsi"/>
                <w:b/>
                <w:sz w:val="20"/>
                <w:szCs w:val="20"/>
                <w:lang w:val="en-US"/>
              </w:rPr>
              <w:lastRenderedPageBreak/>
              <w:t>Project</w:t>
            </w:r>
            <w:r w:rsidRPr="00D9259B">
              <w:rPr>
                <w:rFonts w:asciiTheme="majorHAnsi" w:hAnsiTheme="majorHAnsi" w:cstheme="majorHAnsi"/>
                <w:b/>
                <w:bCs/>
                <w:sz w:val="20"/>
                <w:szCs w:val="20"/>
              </w:rPr>
              <w:t xml:space="preserve"> Design and Financing </w:t>
            </w:r>
          </w:p>
          <w:p w14:paraId="07C2A855" w14:textId="77777777" w:rsidR="00970DA1" w:rsidRDefault="00970DA1" w:rsidP="00970DA1">
            <w:pPr>
              <w:rPr>
                <w:rFonts w:ascii="Times" w:eastAsia="Times New Roman" w:hAnsi="Times"/>
                <w:sz w:val="20"/>
                <w:szCs w:val="20"/>
                <w:lang w:val="en-US" w:eastAsia="en-US"/>
              </w:rPr>
            </w:pPr>
          </w:p>
          <w:p w14:paraId="51C08C5C" w14:textId="77777777" w:rsidR="00970DA1" w:rsidRP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3. Is the financing adequate and does the project demonstrate a cost-effective approach to meet the project objective?</w:t>
            </w:r>
          </w:p>
          <w:p w14:paraId="62D58A33" w14:textId="77777777" w:rsidR="00970DA1" w:rsidRDefault="00970DA1" w:rsidP="00302643">
            <w:pPr>
              <w:rPr>
                <w:rFonts w:asciiTheme="majorHAnsi" w:hAnsiTheme="majorHAnsi" w:cstheme="majorHAnsi"/>
                <w:b/>
                <w:sz w:val="20"/>
                <w:szCs w:val="20"/>
                <w:lang w:val="en-US"/>
              </w:rPr>
            </w:pPr>
          </w:p>
          <w:p w14:paraId="3523AC22" w14:textId="77777777" w:rsidR="00970DA1" w:rsidRDefault="00970DA1" w:rsidP="00302643">
            <w:pPr>
              <w:rPr>
                <w:rFonts w:asciiTheme="majorHAnsi" w:hAnsiTheme="majorHAnsi" w:cstheme="majorHAnsi"/>
                <w:b/>
                <w:sz w:val="20"/>
                <w:szCs w:val="20"/>
                <w:lang w:val="en-US"/>
              </w:rPr>
            </w:pPr>
            <w:r>
              <w:rPr>
                <w:rFonts w:asciiTheme="majorHAnsi" w:hAnsiTheme="majorHAnsi" w:cstheme="majorHAnsi"/>
                <w:b/>
                <w:sz w:val="20"/>
                <w:szCs w:val="20"/>
                <w:lang w:val="en-US"/>
              </w:rPr>
              <w:t>GEFSEC: May 21, 2018</w:t>
            </w:r>
          </w:p>
          <w:p w14:paraId="348F5384" w14:textId="77777777" w:rsidR="00970DA1" w:rsidRDefault="00970DA1" w:rsidP="00302643">
            <w:pPr>
              <w:rPr>
                <w:rFonts w:asciiTheme="majorHAnsi" w:hAnsiTheme="majorHAnsi" w:cstheme="majorHAnsi"/>
                <w:b/>
                <w:sz w:val="20"/>
                <w:szCs w:val="20"/>
                <w:lang w:val="en-US"/>
              </w:rPr>
            </w:pPr>
          </w:p>
          <w:p w14:paraId="7983CD82" w14:textId="77777777" w:rsidR="00970DA1" w:rsidRP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The GEF funding $1.8 million will only make a difference if the co</w:t>
            </w:r>
            <w:r>
              <w:rPr>
                <w:rFonts w:ascii="Times" w:eastAsia="Times New Roman" w:hAnsi="Times"/>
                <w:sz w:val="20"/>
                <w:szCs w:val="20"/>
                <w:lang w:val="en-US" w:eastAsia="en-US"/>
              </w:rPr>
              <w:t>-</w:t>
            </w:r>
            <w:r w:rsidRPr="00970DA1">
              <w:rPr>
                <w:rFonts w:ascii="Times" w:eastAsia="Times New Roman" w:hAnsi="Times"/>
                <w:sz w:val="20"/>
                <w:szCs w:val="20"/>
                <w:lang w:val="en-US" w:eastAsia="en-US"/>
              </w:rPr>
              <w:t>financing of $10.5 in cash materializes during project execution. Nevertheless, the Government co</w:t>
            </w:r>
            <w:r>
              <w:rPr>
                <w:rFonts w:ascii="Times" w:eastAsia="Times New Roman" w:hAnsi="Times"/>
                <w:sz w:val="20"/>
                <w:szCs w:val="20"/>
                <w:lang w:val="en-US" w:eastAsia="en-US"/>
              </w:rPr>
              <w:t>-</w:t>
            </w:r>
            <w:r w:rsidRPr="00970DA1">
              <w:rPr>
                <w:rFonts w:ascii="Times" w:eastAsia="Times New Roman" w:hAnsi="Times"/>
                <w:sz w:val="20"/>
                <w:szCs w:val="20"/>
                <w:lang w:val="en-US" w:eastAsia="en-US"/>
              </w:rPr>
              <w:t xml:space="preserve">financing of $8.2 million appears to refer to the support of the entire PA system, rather than the support for the Iona MPA. Unless this co-financing is secured for Investments leading to the implementation of the management plan of the MPA, the project is likely to result in the implementation of a number of soft activities with recommendations that </w:t>
            </w:r>
            <w:proofErr w:type="spellStart"/>
            <w:r w:rsidRPr="00970DA1">
              <w:rPr>
                <w:rFonts w:ascii="Times" w:eastAsia="Times New Roman" w:hAnsi="Times"/>
                <w:sz w:val="20"/>
                <w:szCs w:val="20"/>
                <w:lang w:val="en-US" w:eastAsia="en-US"/>
              </w:rPr>
              <w:t>can not</w:t>
            </w:r>
            <w:proofErr w:type="spellEnd"/>
            <w:r w:rsidRPr="00970DA1">
              <w:rPr>
                <w:rFonts w:ascii="Times" w:eastAsia="Times New Roman" w:hAnsi="Times"/>
                <w:sz w:val="20"/>
                <w:szCs w:val="20"/>
                <w:lang w:val="en-US" w:eastAsia="en-US"/>
              </w:rPr>
              <w:t xml:space="preserve"> be executed due to the lack of funds</w:t>
            </w:r>
          </w:p>
          <w:p w14:paraId="506FFD45" w14:textId="77777777" w:rsidR="00970DA1" w:rsidRPr="00D9259B" w:rsidRDefault="00970DA1" w:rsidP="00302643">
            <w:pPr>
              <w:rPr>
                <w:rFonts w:asciiTheme="majorHAnsi" w:hAnsiTheme="majorHAnsi" w:cstheme="majorHAnsi"/>
                <w:b/>
                <w:sz w:val="20"/>
                <w:szCs w:val="20"/>
                <w:lang w:val="en-US"/>
              </w:rPr>
            </w:pPr>
          </w:p>
        </w:tc>
        <w:tc>
          <w:tcPr>
            <w:tcW w:w="7110" w:type="dxa"/>
            <w:shd w:val="clear" w:color="auto" w:fill="F2DBDB" w:themeFill="accent2" w:themeFillTint="33"/>
          </w:tcPr>
          <w:p w14:paraId="05EF4B2D" w14:textId="77777777" w:rsidR="00970DA1" w:rsidRDefault="00583670" w:rsidP="00302643">
            <w:pPr>
              <w:rPr>
                <w:rFonts w:asciiTheme="majorHAnsi" w:hAnsiTheme="majorHAnsi" w:cstheme="majorHAnsi"/>
                <w:sz w:val="20"/>
                <w:szCs w:val="20"/>
                <w:lang w:val="en-US"/>
              </w:rPr>
            </w:pPr>
            <w:r>
              <w:rPr>
                <w:rFonts w:asciiTheme="majorHAnsi" w:hAnsiTheme="majorHAnsi" w:cstheme="majorHAnsi"/>
                <w:sz w:val="20"/>
                <w:szCs w:val="20"/>
                <w:lang w:val="en-US"/>
              </w:rPr>
              <w:t xml:space="preserve">This is a very valid question.  </w:t>
            </w:r>
          </w:p>
          <w:p w14:paraId="19804024" w14:textId="77777777" w:rsidR="00583670" w:rsidRDefault="00583670" w:rsidP="00302643">
            <w:pPr>
              <w:rPr>
                <w:rFonts w:asciiTheme="majorHAnsi" w:hAnsiTheme="majorHAnsi" w:cstheme="majorHAnsi"/>
                <w:sz w:val="20"/>
                <w:szCs w:val="20"/>
                <w:lang w:val="en-US"/>
              </w:rPr>
            </w:pPr>
          </w:p>
          <w:p w14:paraId="4A753529" w14:textId="6E6E331F" w:rsidR="00583670" w:rsidRDefault="00583670" w:rsidP="00583670">
            <w:pPr>
              <w:rPr>
                <w:rFonts w:asciiTheme="majorHAnsi" w:hAnsiTheme="majorHAnsi" w:cstheme="majorHAnsi"/>
                <w:sz w:val="20"/>
                <w:szCs w:val="20"/>
                <w:lang w:val="en-US"/>
              </w:rPr>
            </w:pPr>
            <w:r>
              <w:rPr>
                <w:rFonts w:asciiTheme="majorHAnsi" w:hAnsiTheme="majorHAnsi" w:cstheme="majorHAnsi"/>
                <w:sz w:val="20"/>
                <w:szCs w:val="20"/>
                <w:lang w:val="en-US"/>
              </w:rPr>
              <w:t xml:space="preserve">As reflected in the response to the “Project design and financing” question above, the intent of the project in relation to the management of the Iona MPA is to establish the foundational activities (legislation, policy, institutional capacity, gazette of the MPA and preparation of the management plan) and its implementation which would be mainly enforcement, </w:t>
            </w:r>
            <w:r w:rsidR="006048AB">
              <w:rPr>
                <w:rFonts w:asciiTheme="majorHAnsi" w:hAnsiTheme="majorHAnsi" w:cstheme="majorHAnsi"/>
                <w:sz w:val="20"/>
                <w:szCs w:val="20"/>
                <w:lang w:val="en-US"/>
              </w:rPr>
              <w:t xml:space="preserve">patrolling, </w:t>
            </w:r>
            <w:r>
              <w:rPr>
                <w:rFonts w:asciiTheme="majorHAnsi" w:hAnsiTheme="majorHAnsi" w:cstheme="majorHAnsi"/>
                <w:sz w:val="20"/>
                <w:szCs w:val="20"/>
                <w:lang w:val="en-US"/>
              </w:rPr>
              <w:t>monitoring and management to be undertaken through partnership arrangements with national, provincial and local government entities and local communities.  This will therefore not entail any costly expenditure (which cannot be sustained under existing government budgetary constraints that operate), but to use existing manpower (of the Coast guard, Ministry of Fisheries, Ministry of Environment. Ministry of Tourism and Police) to promote enforcement, monitoring and tourism development activities) and equipment available with these agencies (vessels, navigation equipment, office space, etc.).  For specific details of institutional responsibilities for management of MPA (enforcement, monitoring and management</w:t>
            </w:r>
            <w:r w:rsidR="006048AB">
              <w:rPr>
                <w:rFonts w:asciiTheme="majorHAnsi" w:hAnsiTheme="majorHAnsi" w:cstheme="majorHAnsi"/>
                <w:sz w:val="20"/>
                <w:szCs w:val="20"/>
                <w:lang w:val="en-US"/>
              </w:rPr>
              <w:t>) see response in the previous question clarifying what each of these national and provincial agencies will be responsible for in the MPA.  Tourism development will be supported through partnership with the private sector.</w:t>
            </w:r>
          </w:p>
          <w:p w14:paraId="0D8530FA" w14:textId="77777777" w:rsidR="00583670" w:rsidRDefault="00583670" w:rsidP="00583670">
            <w:pPr>
              <w:rPr>
                <w:rFonts w:asciiTheme="majorHAnsi" w:hAnsiTheme="majorHAnsi" w:cstheme="majorHAnsi"/>
                <w:sz w:val="20"/>
                <w:szCs w:val="20"/>
                <w:lang w:val="en-US"/>
              </w:rPr>
            </w:pPr>
          </w:p>
          <w:p w14:paraId="73542272" w14:textId="360E8428" w:rsidR="00583670" w:rsidRDefault="006048AB" w:rsidP="00583670">
            <w:pPr>
              <w:rPr>
                <w:rFonts w:asciiTheme="majorHAnsi" w:hAnsiTheme="majorHAnsi" w:cstheme="majorHAnsi"/>
                <w:sz w:val="20"/>
                <w:szCs w:val="20"/>
                <w:lang w:val="en-US"/>
              </w:rPr>
            </w:pPr>
            <w:r>
              <w:rPr>
                <w:rFonts w:asciiTheme="majorHAnsi" w:hAnsiTheme="majorHAnsi"/>
                <w:bCs/>
                <w:sz w:val="20"/>
                <w:szCs w:val="20"/>
                <w:lang w:val="en-GB"/>
              </w:rPr>
              <w:t>It is not anticipated that there will be any significant new infrastructure, equipment and other management interventions necessary in the MPA</w:t>
            </w:r>
          </w:p>
        </w:tc>
        <w:tc>
          <w:tcPr>
            <w:tcW w:w="2340" w:type="dxa"/>
          </w:tcPr>
          <w:p w14:paraId="0DBB1D1E" w14:textId="77777777" w:rsidR="00A3112D" w:rsidRDefault="00A3112D" w:rsidP="00A3112D">
            <w:pPr>
              <w:tabs>
                <w:tab w:val="left" w:pos="144"/>
              </w:tabs>
              <w:spacing w:before="60"/>
              <w:rPr>
                <w:rFonts w:asciiTheme="majorHAnsi" w:hAnsiTheme="majorHAnsi" w:cstheme="majorHAnsi"/>
                <w:sz w:val="20"/>
                <w:szCs w:val="20"/>
              </w:rPr>
            </w:pPr>
            <w:r>
              <w:rPr>
                <w:rFonts w:asciiTheme="majorHAnsi" w:hAnsiTheme="majorHAnsi" w:cstheme="majorHAnsi"/>
                <w:sz w:val="20"/>
                <w:szCs w:val="20"/>
              </w:rPr>
              <w:t>UNDP Project Document:</w:t>
            </w:r>
          </w:p>
          <w:p w14:paraId="5E58B9E0" w14:textId="77777777" w:rsidR="00A3112D" w:rsidRDefault="00A3112D" w:rsidP="00A3112D">
            <w:pPr>
              <w:tabs>
                <w:tab w:val="left" w:pos="144"/>
              </w:tabs>
              <w:spacing w:before="60"/>
              <w:rPr>
                <w:rFonts w:asciiTheme="majorHAnsi" w:hAnsiTheme="majorHAnsi" w:cstheme="majorHAnsi"/>
                <w:sz w:val="20"/>
                <w:szCs w:val="20"/>
              </w:rPr>
            </w:pPr>
            <w:r>
              <w:rPr>
                <w:rFonts w:asciiTheme="majorHAnsi" w:hAnsiTheme="majorHAnsi" w:cstheme="majorHAnsi"/>
                <w:sz w:val="20"/>
                <w:szCs w:val="20"/>
              </w:rPr>
              <w:t>Section III Strategy (page 14);</w:t>
            </w:r>
          </w:p>
          <w:p w14:paraId="0CDFA623" w14:textId="77777777" w:rsidR="00A3112D" w:rsidRDefault="00A3112D" w:rsidP="00A3112D">
            <w:pPr>
              <w:tabs>
                <w:tab w:val="left" w:pos="144"/>
              </w:tabs>
              <w:spacing w:before="60"/>
              <w:rPr>
                <w:rFonts w:asciiTheme="majorHAnsi" w:hAnsiTheme="majorHAnsi" w:cstheme="majorHAnsi"/>
                <w:sz w:val="20"/>
                <w:szCs w:val="20"/>
              </w:rPr>
            </w:pPr>
            <w:r>
              <w:rPr>
                <w:rFonts w:asciiTheme="majorHAnsi" w:hAnsiTheme="majorHAnsi" w:cstheme="majorHAnsi"/>
                <w:sz w:val="20"/>
                <w:szCs w:val="20"/>
              </w:rPr>
              <w:t>Section IV Results and Partnerships; Part i Expected Results; Component 2, Outcome 2 (page 25); Output 2.4 (page 28); and</w:t>
            </w:r>
          </w:p>
          <w:p w14:paraId="7AF5456F" w14:textId="77777777" w:rsidR="00A3112D" w:rsidRDefault="00A3112D" w:rsidP="00A3112D">
            <w:pPr>
              <w:tabs>
                <w:tab w:val="left" w:pos="144"/>
              </w:tabs>
              <w:spacing w:before="60"/>
              <w:rPr>
                <w:rFonts w:asciiTheme="majorHAnsi" w:hAnsiTheme="majorHAnsi" w:cstheme="majorHAnsi"/>
                <w:sz w:val="20"/>
                <w:szCs w:val="20"/>
              </w:rPr>
            </w:pPr>
            <w:r>
              <w:rPr>
                <w:rFonts w:asciiTheme="majorHAnsi" w:hAnsiTheme="majorHAnsi" w:cstheme="majorHAnsi"/>
                <w:sz w:val="20"/>
                <w:szCs w:val="20"/>
              </w:rPr>
              <w:t>Section V Feasibility; Part i Cost efficiency and effectiveness (page 39)</w:t>
            </w:r>
          </w:p>
          <w:p w14:paraId="7DBA5C35" w14:textId="77777777" w:rsidR="00970DA1" w:rsidRDefault="00970DA1" w:rsidP="00302643">
            <w:pPr>
              <w:tabs>
                <w:tab w:val="left" w:pos="144"/>
              </w:tabs>
              <w:spacing w:before="60"/>
              <w:rPr>
                <w:rFonts w:asciiTheme="majorHAnsi" w:hAnsiTheme="majorHAnsi" w:cstheme="majorHAnsi"/>
                <w:sz w:val="20"/>
                <w:szCs w:val="20"/>
              </w:rPr>
            </w:pPr>
          </w:p>
        </w:tc>
      </w:tr>
      <w:tr w:rsidR="00970DA1" w14:paraId="6A3A4114" w14:textId="77777777" w:rsidTr="00302643">
        <w:trPr>
          <w:trHeight w:val="99"/>
        </w:trPr>
        <w:tc>
          <w:tcPr>
            <w:tcW w:w="5418" w:type="dxa"/>
          </w:tcPr>
          <w:p w14:paraId="7D42B451" w14:textId="48239E64" w:rsidR="00970DA1" w:rsidRPr="00970DA1" w:rsidRDefault="00970DA1" w:rsidP="00970DA1">
            <w:pPr>
              <w:rPr>
                <w:rFonts w:asciiTheme="majorHAnsi" w:hAnsiTheme="majorHAnsi" w:cstheme="majorHAnsi"/>
                <w:b/>
                <w:bCs/>
                <w:sz w:val="20"/>
                <w:szCs w:val="20"/>
              </w:rPr>
            </w:pPr>
            <w:r w:rsidRPr="00D9259B">
              <w:rPr>
                <w:rFonts w:asciiTheme="majorHAnsi" w:hAnsiTheme="majorHAnsi" w:cstheme="majorHAnsi"/>
                <w:b/>
                <w:sz w:val="20"/>
                <w:szCs w:val="20"/>
                <w:lang w:val="en-US"/>
              </w:rPr>
              <w:t>Project</w:t>
            </w:r>
            <w:r w:rsidRPr="00D9259B">
              <w:rPr>
                <w:rFonts w:asciiTheme="majorHAnsi" w:hAnsiTheme="majorHAnsi" w:cstheme="majorHAnsi"/>
                <w:b/>
                <w:bCs/>
                <w:sz w:val="20"/>
                <w:szCs w:val="20"/>
              </w:rPr>
              <w:t xml:space="preserve"> Design and Financing </w:t>
            </w:r>
          </w:p>
          <w:p w14:paraId="030C951F" w14:textId="77777777" w:rsidR="00970DA1" w:rsidRDefault="00970DA1" w:rsidP="00970DA1">
            <w:pPr>
              <w:rPr>
                <w:rFonts w:ascii="Times" w:eastAsia="Times New Roman" w:hAnsi="Times"/>
                <w:sz w:val="20"/>
                <w:szCs w:val="20"/>
                <w:lang w:val="en-US" w:eastAsia="en-US"/>
              </w:rPr>
            </w:pPr>
          </w:p>
          <w:p w14:paraId="14C165F6" w14:textId="77777777" w:rsidR="00970DA1" w:rsidRPr="00970DA1" w:rsidRDefault="00970DA1" w:rsidP="00970DA1">
            <w:pPr>
              <w:rPr>
                <w:rFonts w:ascii="Times" w:eastAsia="Times New Roman" w:hAnsi="Times"/>
                <w:sz w:val="20"/>
                <w:szCs w:val="20"/>
                <w:lang w:val="en-US" w:eastAsia="en-US"/>
              </w:rPr>
            </w:pPr>
            <w:r>
              <w:rPr>
                <w:rFonts w:ascii="Times" w:eastAsia="Times New Roman" w:hAnsi="Times"/>
                <w:sz w:val="20"/>
                <w:szCs w:val="20"/>
                <w:lang w:val="en-US" w:eastAsia="en-US"/>
              </w:rPr>
              <w:t xml:space="preserve">5. </w:t>
            </w:r>
            <w:r w:rsidRPr="00970DA1">
              <w:rPr>
                <w:rFonts w:ascii="Times" w:eastAsia="Times New Roman" w:hAnsi="Times"/>
                <w:sz w:val="20"/>
                <w:szCs w:val="20"/>
                <w:lang w:val="en-US" w:eastAsia="en-US"/>
              </w:rPr>
              <w:t>Is co-financing confirmed and evidence provided?</w:t>
            </w:r>
          </w:p>
          <w:p w14:paraId="5A713B7A" w14:textId="77777777" w:rsidR="00970DA1" w:rsidRDefault="00970DA1" w:rsidP="00302643">
            <w:pPr>
              <w:rPr>
                <w:rFonts w:asciiTheme="majorHAnsi" w:hAnsiTheme="majorHAnsi" w:cstheme="majorHAnsi"/>
                <w:b/>
                <w:sz w:val="20"/>
                <w:szCs w:val="20"/>
                <w:lang w:val="en-US"/>
              </w:rPr>
            </w:pPr>
          </w:p>
          <w:p w14:paraId="45038F23" w14:textId="77777777" w:rsidR="00970DA1" w:rsidRDefault="00970DA1" w:rsidP="00970DA1">
            <w:pPr>
              <w:rPr>
                <w:rFonts w:asciiTheme="majorHAnsi" w:hAnsiTheme="majorHAnsi" w:cstheme="majorHAnsi"/>
                <w:b/>
                <w:sz w:val="20"/>
                <w:szCs w:val="20"/>
                <w:lang w:val="en-US"/>
              </w:rPr>
            </w:pPr>
            <w:r>
              <w:rPr>
                <w:rFonts w:asciiTheme="majorHAnsi" w:hAnsiTheme="majorHAnsi" w:cstheme="majorHAnsi"/>
                <w:b/>
                <w:sz w:val="20"/>
                <w:szCs w:val="20"/>
                <w:lang w:val="en-US"/>
              </w:rPr>
              <w:t>GEFSEC: May 21, 2018</w:t>
            </w:r>
          </w:p>
          <w:p w14:paraId="3497070F" w14:textId="77777777" w:rsidR="00970DA1" w:rsidRDefault="00970DA1" w:rsidP="00970DA1">
            <w:pPr>
              <w:rPr>
                <w:rFonts w:asciiTheme="majorHAnsi" w:hAnsiTheme="majorHAnsi" w:cstheme="majorHAnsi"/>
                <w:b/>
                <w:sz w:val="20"/>
                <w:szCs w:val="20"/>
                <w:lang w:val="en-US"/>
              </w:rPr>
            </w:pPr>
          </w:p>
          <w:p w14:paraId="20F6A005" w14:textId="77777777" w:rsidR="00970DA1" w:rsidRPr="00970DA1" w:rsidRDefault="00970DA1" w:rsidP="00970DA1">
            <w:pPr>
              <w:rPr>
                <w:rFonts w:ascii="Times" w:eastAsia="Times New Roman" w:hAnsi="Times"/>
                <w:sz w:val="20"/>
                <w:szCs w:val="20"/>
                <w:lang w:val="en-US" w:eastAsia="en-US"/>
              </w:rPr>
            </w:pPr>
            <w:r w:rsidRPr="00970DA1">
              <w:rPr>
                <w:rFonts w:ascii="Times" w:eastAsia="Times New Roman" w:hAnsi="Times"/>
                <w:sz w:val="20"/>
                <w:szCs w:val="20"/>
                <w:lang w:val="en-US" w:eastAsia="en-US"/>
              </w:rPr>
              <w:t>Yes. The LoC of the three co</w:t>
            </w:r>
            <w:r>
              <w:rPr>
                <w:rFonts w:ascii="Times" w:eastAsia="Times New Roman" w:hAnsi="Times"/>
                <w:sz w:val="20"/>
                <w:szCs w:val="20"/>
                <w:lang w:val="en-US" w:eastAsia="en-US"/>
              </w:rPr>
              <w:t>-</w:t>
            </w:r>
            <w:r w:rsidRPr="00970DA1">
              <w:rPr>
                <w:rFonts w:ascii="Times" w:eastAsia="Times New Roman" w:hAnsi="Times"/>
                <w:sz w:val="20"/>
                <w:szCs w:val="20"/>
                <w:lang w:val="en-US" w:eastAsia="en-US"/>
              </w:rPr>
              <w:t>financiers are provided. Nevertheless, the LoC from the Government is covering the total investment in PAs rather than a commitment to Iona NP. Request a realistic LoC for Iona. This letter should serve as the means to request the investment when the time comes in years 3-4 of the project.</w:t>
            </w:r>
          </w:p>
          <w:p w14:paraId="3065A3ED" w14:textId="77777777" w:rsidR="00970DA1" w:rsidRPr="00D9259B" w:rsidRDefault="00970DA1" w:rsidP="00970DA1">
            <w:pPr>
              <w:rPr>
                <w:rFonts w:asciiTheme="majorHAnsi" w:hAnsiTheme="majorHAnsi" w:cstheme="majorHAnsi"/>
                <w:b/>
                <w:sz w:val="20"/>
                <w:szCs w:val="20"/>
                <w:lang w:val="en-US"/>
              </w:rPr>
            </w:pPr>
          </w:p>
        </w:tc>
        <w:tc>
          <w:tcPr>
            <w:tcW w:w="7110" w:type="dxa"/>
            <w:shd w:val="clear" w:color="auto" w:fill="F2DBDB" w:themeFill="accent2" w:themeFillTint="33"/>
          </w:tcPr>
          <w:p w14:paraId="7F43F5E5" w14:textId="77777777" w:rsidR="006048AB" w:rsidRDefault="006048AB" w:rsidP="006048AB">
            <w:pPr>
              <w:rPr>
                <w:rFonts w:asciiTheme="majorHAnsi" w:hAnsiTheme="majorHAnsi" w:cstheme="majorHAnsi"/>
                <w:sz w:val="20"/>
                <w:szCs w:val="20"/>
                <w:lang w:val="en-US"/>
              </w:rPr>
            </w:pPr>
            <w:r>
              <w:rPr>
                <w:rFonts w:asciiTheme="majorHAnsi" w:hAnsiTheme="majorHAnsi" w:cstheme="majorHAnsi"/>
                <w:sz w:val="20"/>
                <w:szCs w:val="20"/>
                <w:lang w:val="en-US"/>
              </w:rPr>
              <w:t>This is now reflected in the new co-financing letter from the government in terms of reflecting only specific budgets that will be directed to MPA policy development, strengthening capacity fir MPA management, creating and managing MPAs, engagement with affected coastal communities, and management of land-based impacts from Iona National Park on the proposed MPA.</w:t>
            </w:r>
          </w:p>
          <w:p w14:paraId="636F4B5E" w14:textId="77777777" w:rsidR="006048AB" w:rsidRDefault="006048AB" w:rsidP="006048AB">
            <w:pPr>
              <w:rPr>
                <w:rFonts w:asciiTheme="majorHAnsi" w:hAnsiTheme="majorHAnsi" w:cstheme="majorHAnsi"/>
                <w:sz w:val="20"/>
                <w:szCs w:val="20"/>
                <w:lang w:val="en-US"/>
              </w:rPr>
            </w:pPr>
          </w:p>
          <w:p w14:paraId="68DF3C26" w14:textId="21126D32" w:rsidR="00970DA1" w:rsidRDefault="006048AB" w:rsidP="006048AB">
            <w:pPr>
              <w:rPr>
                <w:rFonts w:asciiTheme="majorHAnsi" w:hAnsiTheme="majorHAnsi" w:cstheme="majorHAnsi"/>
                <w:sz w:val="20"/>
                <w:szCs w:val="20"/>
                <w:lang w:val="en-US"/>
              </w:rPr>
            </w:pPr>
            <w:r>
              <w:rPr>
                <w:rFonts w:asciiTheme="majorHAnsi" w:hAnsiTheme="majorHAnsi" w:cstheme="majorHAnsi"/>
                <w:sz w:val="20"/>
                <w:szCs w:val="20"/>
                <w:lang w:val="en-US"/>
              </w:rPr>
              <w:t>The LoC from Ministry of Environment is now $4,000,000</w:t>
            </w:r>
            <w:r w:rsidR="00D02D61">
              <w:rPr>
                <w:rFonts w:asciiTheme="majorHAnsi" w:hAnsiTheme="majorHAnsi" w:cstheme="majorHAnsi"/>
                <w:sz w:val="20"/>
                <w:szCs w:val="20"/>
                <w:lang w:val="en-US"/>
              </w:rPr>
              <w:t>.</w:t>
            </w:r>
          </w:p>
          <w:p w14:paraId="571378E9" w14:textId="4FE715A1" w:rsidR="00D02D61" w:rsidRPr="000C3E17" w:rsidRDefault="00D02D61" w:rsidP="00D02D61">
            <w:pPr>
              <w:widowControl w:val="0"/>
              <w:autoSpaceDE w:val="0"/>
              <w:autoSpaceDN w:val="0"/>
              <w:adjustRightInd w:val="0"/>
              <w:jc w:val="both"/>
              <w:rPr>
                <w:sz w:val="20"/>
                <w:szCs w:val="20"/>
              </w:rPr>
            </w:pPr>
            <w:r>
              <w:rPr>
                <w:rFonts w:asciiTheme="majorHAnsi" w:hAnsiTheme="majorHAnsi" w:cstheme="majorHAnsi"/>
                <w:sz w:val="20"/>
                <w:szCs w:val="20"/>
                <w:lang w:val="en-US"/>
              </w:rPr>
              <w:t xml:space="preserve">Although the </w:t>
            </w:r>
            <w:r w:rsidRPr="00D02D61">
              <w:rPr>
                <w:rFonts w:eastAsia="Times New Roman"/>
                <w:sz w:val="20"/>
                <w:szCs w:val="20"/>
              </w:rPr>
              <w:t>grant co-financing amount has decreased from the PIF estimate of USD 11,099,875 to USD 6,</w:t>
            </w:r>
            <w:r w:rsidR="00442BC4">
              <w:rPr>
                <w:rFonts w:eastAsia="Times New Roman"/>
                <w:sz w:val="20"/>
                <w:szCs w:val="20"/>
              </w:rPr>
              <w:t>3</w:t>
            </w:r>
            <w:r w:rsidRPr="00D02D61">
              <w:rPr>
                <w:rFonts w:eastAsia="Times New Roman"/>
                <w:sz w:val="20"/>
                <w:szCs w:val="20"/>
              </w:rPr>
              <w:t xml:space="preserve">68,440 to provide a more realistic assessment of direct co-financing, substantial existing facilities (coast guard and fisheries vessels, navigation and monitoring equipment and office buildings) and staff of other agencies that would directly participate in enforcement, monitoring and management </w:t>
            </w:r>
            <w:r>
              <w:rPr>
                <w:rFonts w:eastAsia="Times New Roman"/>
                <w:sz w:val="20"/>
                <w:szCs w:val="20"/>
              </w:rPr>
              <w:t>are</w:t>
            </w:r>
            <w:r w:rsidRPr="00D02D61">
              <w:rPr>
                <w:rFonts w:eastAsia="Times New Roman"/>
                <w:sz w:val="20"/>
                <w:szCs w:val="20"/>
              </w:rPr>
              <w:t xml:space="preserve"> not costed and included in cofinancing</w:t>
            </w:r>
            <w:r>
              <w:rPr>
                <w:rFonts w:eastAsia="Times New Roman"/>
                <w:sz w:val="20"/>
                <w:szCs w:val="20"/>
              </w:rPr>
              <w:t xml:space="preserve"> estimates</w:t>
            </w:r>
            <w:r w:rsidRPr="00D02D61">
              <w:rPr>
                <w:rFonts w:eastAsia="Times New Roman"/>
                <w:sz w:val="20"/>
                <w:szCs w:val="20"/>
              </w:rPr>
              <w:t xml:space="preserve">. </w:t>
            </w:r>
          </w:p>
          <w:p w14:paraId="464E9935" w14:textId="14AC2F94" w:rsidR="00D02D61" w:rsidRDefault="00D02D61" w:rsidP="006048AB">
            <w:pPr>
              <w:rPr>
                <w:rFonts w:asciiTheme="majorHAnsi" w:hAnsiTheme="majorHAnsi" w:cstheme="majorHAnsi"/>
                <w:sz w:val="20"/>
                <w:szCs w:val="20"/>
                <w:lang w:val="en-US"/>
              </w:rPr>
            </w:pPr>
          </w:p>
        </w:tc>
        <w:tc>
          <w:tcPr>
            <w:tcW w:w="2340" w:type="dxa"/>
          </w:tcPr>
          <w:p w14:paraId="5058657D" w14:textId="17006743" w:rsidR="00970DA1" w:rsidRDefault="00A3112D" w:rsidP="00302643">
            <w:pPr>
              <w:tabs>
                <w:tab w:val="left" w:pos="144"/>
              </w:tabs>
              <w:spacing w:before="60"/>
              <w:rPr>
                <w:rFonts w:asciiTheme="majorHAnsi" w:hAnsiTheme="majorHAnsi" w:cstheme="majorHAnsi"/>
                <w:sz w:val="20"/>
                <w:szCs w:val="20"/>
              </w:rPr>
            </w:pPr>
            <w:r>
              <w:rPr>
                <w:rFonts w:asciiTheme="majorHAnsi" w:hAnsiTheme="majorHAnsi" w:cstheme="majorHAnsi"/>
                <w:sz w:val="20"/>
                <w:szCs w:val="20"/>
              </w:rPr>
              <w:t>UNDP Project Document Section X Total Budget and Work Program and GEFCEO ER Tables B and C</w:t>
            </w:r>
            <w:r w:rsidR="00F4060D">
              <w:rPr>
                <w:rFonts w:asciiTheme="majorHAnsi" w:hAnsiTheme="majorHAnsi" w:cstheme="majorHAnsi"/>
                <w:sz w:val="20"/>
                <w:szCs w:val="20"/>
              </w:rPr>
              <w:t xml:space="preserve"> and Section of “cost effectiveness and efficiency’ in GEFCEO ER.</w:t>
            </w:r>
          </w:p>
        </w:tc>
      </w:tr>
    </w:tbl>
    <w:p w14:paraId="57DF7FD8" w14:textId="6D3D4AE6" w:rsidR="00B85754" w:rsidRDefault="00B85754"/>
    <w:sectPr w:rsidR="00B85754" w:rsidSect="006311E4">
      <w:pgSz w:w="17600" w:h="1360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F47BF"/>
    <w:multiLevelType w:val="hybridMultilevel"/>
    <w:tmpl w:val="B57E4C90"/>
    <w:lvl w:ilvl="0" w:tplc="54B89D6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AE1B29"/>
    <w:multiLevelType w:val="hybridMultilevel"/>
    <w:tmpl w:val="76981EA8"/>
    <w:lvl w:ilvl="0" w:tplc="441419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4A7EF4"/>
    <w:multiLevelType w:val="hybridMultilevel"/>
    <w:tmpl w:val="43662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657712"/>
    <w:multiLevelType w:val="multilevel"/>
    <w:tmpl w:val="8980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63129E"/>
    <w:multiLevelType w:val="hybridMultilevel"/>
    <w:tmpl w:val="00369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C015CE"/>
    <w:multiLevelType w:val="hybridMultilevel"/>
    <w:tmpl w:val="E65014C2"/>
    <w:lvl w:ilvl="0" w:tplc="754C7F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B1D27816">
      <w:start w:val="1"/>
      <w:numFmt w:val="decimal"/>
      <w:lvlText w:val="(%3)"/>
      <w:lvlJc w:val="left"/>
      <w:pPr>
        <w:ind w:left="3420" w:hanging="36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4112DD5"/>
    <w:multiLevelType w:val="hybridMultilevel"/>
    <w:tmpl w:val="DFFAF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662DDA"/>
    <w:multiLevelType w:val="hybridMultilevel"/>
    <w:tmpl w:val="E59AC2A6"/>
    <w:lvl w:ilvl="0" w:tplc="CD08643A">
      <w:start w:val="1"/>
      <w:numFmt w:val="lowerRoman"/>
      <w:lvlText w:val="(%1)"/>
      <w:lvlJc w:val="left"/>
      <w:pPr>
        <w:ind w:left="1080" w:hanging="720"/>
      </w:pPr>
      <w:rPr>
        <w:rFonts w:hint="default"/>
      </w:rPr>
    </w:lvl>
    <w:lvl w:ilvl="1" w:tplc="CD78007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377B33"/>
    <w:multiLevelType w:val="hybridMultilevel"/>
    <w:tmpl w:val="5A9C93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F7A753C"/>
    <w:multiLevelType w:val="hybridMultilevel"/>
    <w:tmpl w:val="390AA7C0"/>
    <w:lvl w:ilvl="0" w:tplc="AC98B4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2019C5"/>
    <w:multiLevelType w:val="hybridMultilevel"/>
    <w:tmpl w:val="A0DA61E4"/>
    <w:lvl w:ilvl="0" w:tplc="04090003">
      <w:start w:val="1"/>
      <w:numFmt w:val="bullet"/>
      <w:lvlText w:val="o"/>
      <w:lvlJc w:val="left"/>
      <w:pPr>
        <w:ind w:left="1480" w:hanging="360"/>
      </w:pPr>
      <w:rPr>
        <w:rFonts w:ascii="Courier New" w:hAnsi="Courier New" w:hint="default"/>
      </w:rPr>
    </w:lvl>
    <w:lvl w:ilvl="1" w:tplc="04090003" w:tentative="1">
      <w:start w:val="1"/>
      <w:numFmt w:val="bullet"/>
      <w:lvlText w:val="o"/>
      <w:lvlJc w:val="left"/>
      <w:pPr>
        <w:ind w:left="2200" w:hanging="360"/>
      </w:pPr>
      <w:rPr>
        <w:rFonts w:ascii="Courier New" w:hAnsi="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11" w15:restartNumberingAfterBreak="0">
    <w:nsid w:val="4AB96F70"/>
    <w:multiLevelType w:val="multilevel"/>
    <w:tmpl w:val="D4C4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104BB7"/>
    <w:multiLevelType w:val="hybridMultilevel"/>
    <w:tmpl w:val="E126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994790"/>
    <w:multiLevelType w:val="hybridMultilevel"/>
    <w:tmpl w:val="42285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7835A7"/>
    <w:multiLevelType w:val="hybridMultilevel"/>
    <w:tmpl w:val="94807C6A"/>
    <w:lvl w:ilvl="0" w:tplc="3FB09E6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2E3F3F"/>
    <w:multiLevelType w:val="hybridMultilevel"/>
    <w:tmpl w:val="2FC4CE3E"/>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6" w15:restartNumberingAfterBreak="0">
    <w:nsid w:val="63E5189C"/>
    <w:multiLevelType w:val="hybridMultilevel"/>
    <w:tmpl w:val="B99AC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BF7262"/>
    <w:multiLevelType w:val="hybridMultilevel"/>
    <w:tmpl w:val="A02C1E42"/>
    <w:lvl w:ilvl="0" w:tplc="A904B1F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DD601D"/>
    <w:multiLevelType w:val="hybridMultilevel"/>
    <w:tmpl w:val="E474E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121AF8"/>
    <w:multiLevelType w:val="hybridMultilevel"/>
    <w:tmpl w:val="901049D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E4B4C62"/>
    <w:multiLevelType w:val="hybridMultilevel"/>
    <w:tmpl w:val="251AA16A"/>
    <w:lvl w:ilvl="0" w:tplc="FFF4D48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20"/>
  </w:num>
  <w:num w:numId="4">
    <w:abstractNumId w:val="5"/>
  </w:num>
  <w:num w:numId="5">
    <w:abstractNumId w:val="17"/>
  </w:num>
  <w:num w:numId="6">
    <w:abstractNumId w:val="6"/>
  </w:num>
  <w:num w:numId="7">
    <w:abstractNumId w:val="0"/>
  </w:num>
  <w:num w:numId="8">
    <w:abstractNumId w:val="12"/>
  </w:num>
  <w:num w:numId="9">
    <w:abstractNumId w:val="2"/>
  </w:num>
  <w:num w:numId="10">
    <w:abstractNumId w:val="14"/>
  </w:num>
  <w:num w:numId="11">
    <w:abstractNumId w:val="15"/>
  </w:num>
  <w:num w:numId="12">
    <w:abstractNumId w:val="8"/>
  </w:num>
  <w:num w:numId="13">
    <w:abstractNumId w:val="10"/>
  </w:num>
  <w:num w:numId="14">
    <w:abstractNumId w:val="19"/>
  </w:num>
  <w:num w:numId="15">
    <w:abstractNumId w:val="9"/>
  </w:num>
  <w:num w:numId="16">
    <w:abstractNumId w:val="11"/>
  </w:num>
  <w:num w:numId="17">
    <w:abstractNumId w:val="3"/>
  </w:num>
  <w:num w:numId="18">
    <w:abstractNumId w:val="4"/>
  </w:num>
  <w:num w:numId="19">
    <w:abstractNumId w:val="18"/>
  </w:num>
  <w:num w:numId="20">
    <w:abstractNumId w:val="16"/>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1E4"/>
    <w:rsid w:val="00077C56"/>
    <w:rsid w:val="00186B69"/>
    <w:rsid w:val="00294590"/>
    <w:rsid w:val="002C5600"/>
    <w:rsid w:val="00302643"/>
    <w:rsid w:val="003404EB"/>
    <w:rsid w:val="00397872"/>
    <w:rsid w:val="003D41F9"/>
    <w:rsid w:val="00404603"/>
    <w:rsid w:val="00442BC4"/>
    <w:rsid w:val="00450DBB"/>
    <w:rsid w:val="004701F5"/>
    <w:rsid w:val="00583670"/>
    <w:rsid w:val="005D0F39"/>
    <w:rsid w:val="006048AB"/>
    <w:rsid w:val="006311E4"/>
    <w:rsid w:val="006673E3"/>
    <w:rsid w:val="006F596A"/>
    <w:rsid w:val="00702222"/>
    <w:rsid w:val="00755171"/>
    <w:rsid w:val="00790C1D"/>
    <w:rsid w:val="009206B3"/>
    <w:rsid w:val="009475CD"/>
    <w:rsid w:val="00970DA1"/>
    <w:rsid w:val="009D7012"/>
    <w:rsid w:val="00A3112D"/>
    <w:rsid w:val="00AE202E"/>
    <w:rsid w:val="00B014CD"/>
    <w:rsid w:val="00B46B5C"/>
    <w:rsid w:val="00B85754"/>
    <w:rsid w:val="00C3181B"/>
    <w:rsid w:val="00C601D5"/>
    <w:rsid w:val="00C83716"/>
    <w:rsid w:val="00D02D61"/>
    <w:rsid w:val="00D457E2"/>
    <w:rsid w:val="00E958EE"/>
    <w:rsid w:val="00ED3524"/>
    <w:rsid w:val="00F12991"/>
    <w:rsid w:val="00F2546B"/>
    <w:rsid w:val="00F4060D"/>
    <w:rsid w:val="00F866AD"/>
    <w:rsid w:val="00FB0F69"/>
    <w:rsid w:val="00FC5A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60FCDB"/>
  <w14:defaultImageDpi w14:val="300"/>
  <w15:docId w15:val="{DD97A1B1-25A0-4D0D-A980-788FB9C2D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11E4"/>
    <w:rPr>
      <w:rFonts w:ascii="Times New Roman" w:eastAsiaTheme="minorHAnsi" w:hAnsi="Times New Roman" w:cs="Times New Roman"/>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11E4"/>
    <w:rPr>
      <w:rFonts w:eastAsiaTheme="minorHAnsi"/>
      <w:sz w:val="22"/>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311E4"/>
    <w:pPr>
      <w:autoSpaceDE w:val="0"/>
      <w:autoSpaceDN w:val="0"/>
      <w:adjustRightInd w:val="0"/>
    </w:pPr>
    <w:rPr>
      <w:rFonts w:ascii="Times New Roman" w:eastAsiaTheme="minorHAnsi" w:hAnsi="Times New Roman" w:cs="Times New Roman"/>
      <w:color w:val="000000"/>
      <w:lang w:val="vi-VN"/>
    </w:rPr>
  </w:style>
  <w:style w:type="paragraph" w:styleId="ListParagraph">
    <w:name w:val="List Paragraph"/>
    <w:aliases w:val="List Paragraph1,Paragraphe de liste1,Numbered paragraph,Paragraphe de liste,Medium Grid 1 - Accent 21,List Paragraph (numbered (a)),Project Profile name,Colorful List - Accent 12,Numbered List Paragraph,References,ReferencesCxSpLast"/>
    <w:basedOn w:val="Normal"/>
    <w:link w:val="ListParagraphChar"/>
    <w:uiPriority w:val="34"/>
    <w:qFormat/>
    <w:rsid w:val="006311E4"/>
    <w:pPr>
      <w:ind w:left="720"/>
      <w:contextualSpacing/>
    </w:pPr>
  </w:style>
  <w:style w:type="paragraph" w:customStyle="1" w:styleId="GEFFieldtoFillout">
    <w:name w:val="GEF Field to Fill out"/>
    <w:basedOn w:val="Normal"/>
    <w:link w:val="GEFFieldtoFilloutChar"/>
    <w:qFormat/>
    <w:rsid w:val="00B46B5C"/>
    <w:pPr>
      <w:ind w:left="-720"/>
    </w:pPr>
    <w:rPr>
      <w:rFonts w:eastAsia="Times New Roman"/>
      <w:color w:val="000000"/>
      <w:sz w:val="22"/>
      <w:szCs w:val="22"/>
      <w:lang w:val="x-none" w:eastAsia="en-US"/>
    </w:rPr>
  </w:style>
  <w:style w:type="character" w:customStyle="1" w:styleId="GEFFieldtoFilloutChar">
    <w:name w:val="GEF Field to Fill out Char"/>
    <w:link w:val="GEFFieldtoFillout"/>
    <w:rsid w:val="00B46B5C"/>
    <w:rPr>
      <w:rFonts w:ascii="Times New Roman" w:eastAsia="Times New Roman" w:hAnsi="Times New Roman" w:cs="Times New Roman"/>
      <w:color w:val="000000"/>
      <w:sz w:val="22"/>
      <w:szCs w:val="22"/>
      <w:lang w:val="x-none"/>
    </w:rPr>
  </w:style>
  <w:style w:type="character" w:customStyle="1" w:styleId="ListParagraphChar">
    <w:name w:val="List Paragraph Char"/>
    <w:aliases w:val="List Paragraph1 Char,Paragraphe de liste1 Char,Numbered paragraph Char,Paragraphe de liste Char,Medium Grid 1 - Accent 21 Char,List Paragraph (numbered (a)) Char,Project Profile name Char,Colorful List - Accent 12 Char"/>
    <w:link w:val="ListParagraph"/>
    <w:uiPriority w:val="34"/>
    <w:rsid w:val="00B46B5C"/>
    <w:rPr>
      <w:rFonts w:ascii="Times New Roman" w:eastAsiaTheme="minorHAnsi" w:hAnsi="Times New Roman" w:cs="Times New Roman"/>
      <w:lang w:val="vi-VN" w:eastAsia="vi-VN"/>
    </w:rPr>
  </w:style>
  <w:style w:type="paragraph" w:styleId="NormalWeb">
    <w:name w:val="Normal (Web)"/>
    <w:basedOn w:val="Normal"/>
    <w:uiPriority w:val="99"/>
    <w:unhideWhenUsed/>
    <w:rsid w:val="00397872"/>
    <w:pPr>
      <w:spacing w:before="100" w:beforeAutospacing="1" w:after="100" w:afterAutospacing="1"/>
    </w:pPr>
    <w:rPr>
      <w:rFonts w:ascii="Times" w:eastAsiaTheme="minorEastAsia" w:hAnsi="Times"/>
      <w:sz w:val="20"/>
      <w:szCs w:val="20"/>
      <w:lang w:val="en-US" w:eastAsia="en-US"/>
    </w:rPr>
  </w:style>
  <w:style w:type="paragraph" w:styleId="BalloonText">
    <w:name w:val="Balloon Text"/>
    <w:basedOn w:val="Normal"/>
    <w:link w:val="BalloonTextChar"/>
    <w:uiPriority w:val="99"/>
    <w:semiHidden/>
    <w:unhideWhenUsed/>
    <w:rsid w:val="006048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48AB"/>
    <w:rPr>
      <w:rFonts w:ascii="Lucida Grande" w:eastAsiaTheme="minorHAnsi" w:hAnsi="Lucida Grande" w:cs="Lucida Grande"/>
      <w:sz w:val="18"/>
      <w:szCs w:val="18"/>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811166">
      <w:bodyDiv w:val="1"/>
      <w:marLeft w:val="0"/>
      <w:marRight w:val="0"/>
      <w:marTop w:val="0"/>
      <w:marBottom w:val="0"/>
      <w:divBdr>
        <w:top w:val="none" w:sz="0" w:space="0" w:color="auto"/>
        <w:left w:val="none" w:sz="0" w:space="0" w:color="auto"/>
        <w:bottom w:val="none" w:sz="0" w:space="0" w:color="auto"/>
        <w:right w:val="none" w:sz="0" w:space="0" w:color="auto"/>
      </w:divBdr>
    </w:div>
    <w:div w:id="297607497">
      <w:bodyDiv w:val="1"/>
      <w:marLeft w:val="0"/>
      <w:marRight w:val="0"/>
      <w:marTop w:val="0"/>
      <w:marBottom w:val="0"/>
      <w:divBdr>
        <w:top w:val="none" w:sz="0" w:space="0" w:color="auto"/>
        <w:left w:val="none" w:sz="0" w:space="0" w:color="auto"/>
        <w:bottom w:val="none" w:sz="0" w:space="0" w:color="auto"/>
        <w:right w:val="none" w:sz="0" w:space="0" w:color="auto"/>
      </w:divBdr>
    </w:div>
    <w:div w:id="375155270">
      <w:bodyDiv w:val="1"/>
      <w:marLeft w:val="0"/>
      <w:marRight w:val="0"/>
      <w:marTop w:val="0"/>
      <w:marBottom w:val="0"/>
      <w:divBdr>
        <w:top w:val="none" w:sz="0" w:space="0" w:color="auto"/>
        <w:left w:val="none" w:sz="0" w:space="0" w:color="auto"/>
        <w:bottom w:val="none" w:sz="0" w:space="0" w:color="auto"/>
        <w:right w:val="none" w:sz="0" w:space="0" w:color="auto"/>
      </w:divBdr>
    </w:div>
    <w:div w:id="689718423">
      <w:bodyDiv w:val="1"/>
      <w:marLeft w:val="0"/>
      <w:marRight w:val="0"/>
      <w:marTop w:val="0"/>
      <w:marBottom w:val="0"/>
      <w:divBdr>
        <w:top w:val="none" w:sz="0" w:space="0" w:color="auto"/>
        <w:left w:val="none" w:sz="0" w:space="0" w:color="auto"/>
        <w:bottom w:val="none" w:sz="0" w:space="0" w:color="auto"/>
        <w:right w:val="none" w:sz="0" w:space="0" w:color="auto"/>
      </w:divBdr>
    </w:div>
    <w:div w:id="762796269">
      <w:bodyDiv w:val="1"/>
      <w:marLeft w:val="0"/>
      <w:marRight w:val="0"/>
      <w:marTop w:val="0"/>
      <w:marBottom w:val="0"/>
      <w:divBdr>
        <w:top w:val="none" w:sz="0" w:space="0" w:color="auto"/>
        <w:left w:val="none" w:sz="0" w:space="0" w:color="auto"/>
        <w:bottom w:val="none" w:sz="0" w:space="0" w:color="auto"/>
        <w:right w:val="none" w:sz="0" w:space="0" w:color="auto"/>
      </w:divBdr>
    </w:div>
    <w:div w:id="799113176">
      <w:bodyDiv w:val="1"/>
      <w:marLeft w:val="0"/>
      <w:marRight w:val="0"/>
      <w:marTop w:val="0"/>
      <w:marBottom w:val="0"/>
      <w:divBdr>
        <w:top w:val="none" w:sz="0" w:space="0" w:color="auto"/>
        <w:left w:val="none" w:sz="0" w:space="0" w:color="auto"/>
        <w:bottom w:val="none" w:sz="0" w:space="0" w:color="auto"/>
        <w:right w:val="none" w:sz="0" w:space="0" w:color="auto"/>
      </w:divBdr>
      <w:divsChild>
        <w:div w:id="130172704">
          <w:marLeft w:val="0"/>
          <w:marRight w:val="0"/>
          <w:marTop w:val="0"/>
          <w:marBottom w:val="0"/>
          <w:divBdr>
            <w:top w:val="none" w:sz="0" w:space="0" w:color="auto"/>
            <w:left w:val="none" w:sz="0" w:space="0" w:color="auto"/>
            <w:bottom w:val="none" w:sz="0" w:space="0" w:color="auto"/>
            <w:right w:val="none" w:sz="0" w:space="0" w:color="auto"/>
          </w:divBdr>
          <w:divsChild>
            <w:div w:id="2051949463">
              <w:marLeft w:val="0"/>
              <w:marRight w:val="0"/>
              <w:marTop w:val="0"/>
              <w:marBottom w:val="0"/>
              <w:divBdr>
                <w:top w:val="none" w:sz="0" w:space="0" w:color="auto"/>
                <w:left w:val="none" w:sz="0" w:space="0" w:color="auto"/>
                <w:bottom w:val="none" w:sz="0" w:space="0" w:color="auto"/>
                <w:right w:val="none" w:sz="0" w:space="0" w:color="auto"/>
              </w:divBdr>
              <w:divsChild>
                <w:div w:id="25810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281000">
      <w:bodyDiv w:val="1"/>
      <w:marLeft w:val="0"/>
      <w:marRight w:val="0"/>
      <w:marTop w:val="0"/>
      <w:marBottom w:val="0"/>
      <w:divBdr>
        <w:top w:val="none" w:sz="0" w:space="0" w:color="auto"/>
        <w:left w:val="none" w:sz="0" w:space="0" w:color="auto"/>
        <w:bottom w:val="none" w:sz="0" w:space="0" w:color="auto"/>
        <w:right w:val="none" w:sz="0" w:space="0" w:color="auto"/>
      </w:divBdr>
    </w:div>
    <w:div w:id="1775249004">
      <w:bodyDiv w:val="1"/>
      <w:marLeft w:val="0"/>
      <w:marRight w:val="0"/>
      <w:marTop w:val="0"/>
      <w:marBottom w:val="0"/>
      <w:divBdr>
        <w:top w:val="none" w:sz="0" w:space="0" w:color="auto"/>
        <w:left w:val="none" w:sz="0" w:space="0" w:color="auto"/>
        <w:bottom w:val="none" w:sz="0" w:space="0" w:color="auto"/>
        <w:right w:val="none" w:sz="0" w:space="0" w:color="auto"/>
      </w:divBdr>
    </w:div>
    <w:div w:id="18596145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Others</DocPrefix>
    <GEFID xmlns="ceb00776-aa5c-4fc8-b6fe-5f035152e4b6">9748</GEFID>
    <ProjectType xmlns="ceb00776-aa5c-4fc8-b6fe-5f035152e4b6">MSP</ProjectType>
    <GEFProjectID xmlns="ceb00776-aa5c-4fc8-b6fe-5f035152e4b6">f99f696a-df7c-e811-8124-3863bb2e1360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Creation of Marine Protected Areas in Angola</ProjectTitle>
    <TrustFundType xmlns="ceb00776-aa5c-4fc8-b6fe-5f035152e4b6">GET</TrustFundType>
    <TaxCatchAll xmlns="3e02667f-0271-471b-bd6e-11a2e16def1d"/>
    <DocumentTitle xmlns="ceb00776-aa5c-4fc8-b6fe-5f035152e4b6">PIMS 6051 Response Matrix Nov 29</DocumentTitle>
  </documentManagement>
</p:properties>
</file>

<file path=customXml/itemProps1.xml><?xml version="1.0" encoding="utf-8"?>
<ds:datastoreItem xmlns:ds="http://schemas.openxmlformats.org/officeDocument/2006/customXml" ds:itemID="{F8CF827B-2D38-4204-9850-96A49EE7D1BE}"/>
</file>

<file path=customXml/itemProps2.xml><?xml version="1.0" encoding="utf-8"?>
<ds:datastoreItem xmlns:ds="http://schemas.openxmlformats.org/officeDocument/2006/customXml" ds:itemID="{564CACEC-4946-47FA-AFDB-4D7FC57324DA}"/>
</file>

<file path=customXml/itemProps3.xml><?xml version="1.0" encoding="utf-8"?>
<ds:datastoreItem xmlns:ds="http://schemas.openxmlformats.org/officeDocument/2006/customXml" ds:itemID="{B5ED518D-799C-41B6-A448-5F4BF73D2306}"/>
</file>

<file path=docProps/app.xml><?xml version="1.0" encoding="utf-8"?>
<Properties xmlns="http://schemas.openxmlformats.org/officeDocument/2006/extended-properties" xmlns:vt="http://schemas.openxmlformats.org/officeDocument/2006/docPropsVTypes">
  <Template>Normal.dotm</Template>
  <TotalTime>1</TotalTime>
  <Pages>5</Pages>
  <Words>2004</Words>
  <Characters>11425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Jansen</dc:creator>
  <cp:keywords/>
  <dc:description/>
  <cp:lastModifiedBy>Carline Jean-Louis</cp:lastModifiedBy>
  <cp:revision>2</cp:revision>
  <dcterms:created xsi:type="dcterms:W3CDTF">2018-12-03T17:31:00Z</dcterms:created>
  <dcterms:modified xsi:type="dcterms:W3CDTF">2018-12-03T17:31:00Z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